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42150">
      <w:pPr>
        <w:adjustRightInd w:val="0"/>
        <w:snapToGrid w:val="0"/>
        <w:spacing w:line="440" w:lineRule="exact"/>
        <w:jc w:val="center"/>
        <w:rPr>
          <w:rFonts w:ascii="Times New Roman" w:hAnsi="Times New Roman" w:eastAsia="方正小标宋简体" w:cs="方正仿宋简体"/>
          <w:sz w:val="32"/>
          <w:szCs w:val="32"/>
        </w:rPr>
      </w:pPr>
      <w:bookmarkStart w:id="0" w:name="_GoBack"/>
      <w:r>
        <w:rPr>
          <w:rFonts w:hint="eastAsia" w:ascii="Times New Roman" w:hAnsi="Times New Roman" w:eastAsia="方正小标宋简体" w:cs="方正仿宋简体"/>
          <w:sz w:val="32"/>
          <w:szCs w:val="32"/>
        </w:rPr>
        <w:t>沈阳市建筑用金属面绝热夹芯板产品质量监督抽查实施细则</w:t>
      </w:r>
    </w:p>
    <w:p w14:paraId="40BEB88E">
      <w:pPr>
        <w:snapToGrid w:val="0"/>
        <w:spacing w:line="440" w:lineRule="exact"/>
        <w:rPr>
          <w:rFonts w:ascii="Times New Roman" w:hAnsi="Times New Roman" w:eastAsia="黑体"/>
          <w:szCs w:val="21"/>
        </w:rPr>
      </w:pPr>
    </w:p>
    <w:p w14:paraId="6FBAE5CB">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4EC96F82">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以随机抽样的方式在被抽样生产者</w:t>
      </w:r>
      <w:r>
        <w:rPr>
          <w:rFonts w:hint="eastAsia" w:ascii="Times New Roman" w:hAnsi="Times New Roman"/>
          <w:szCs w:val="21"/>
          <w:lang w:eastAsia="zh-CN"/>
        </w:rPr>
        <w:t>、销售者</w:t>
      </w:r>
      <w:r>
        <w:rPr>
          <w:rFonts w:ascii="Times New Roman" w:hAnsi="Times New Roman"/>
          <w:szCs w:val="21"/>
        </w:rPr>
        <w:t>的待销产品中抽取。</w:t>
      </w:r>
    </w:p>
    <w:p w14:paraId="20C7B2B5">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58AB3656">
      <w:pPr>
        <w:snapToGrid w:val="0"/>
        <w:spacing w:line="440" w:lineRule="exact"/>
        <w:ind w:firstLine="420" w:firstLineChars="200"/>
        <w:rPr>
          <w:rFonts w:ascii="Times New Roman" w:hAnsi="Times New Roman"/>
          <w:szCs w:val="21"/>
        </w:rPr>
      </w:pPr>
      <w:r>
        <w:rPr>
          <w:rFonts w:hint="eastAsia" w:ascii="Times New Roman" w:hAnsi="Times New Roman"/>
          <w:szCs w:val="21"/>
        </w:rPr>
        <w:t>抽样数量：</w:t>
      </w:r>
    </w:p>
    <w:p w14:paraId="1A570057">
      <w:pPr>
        <w:snapToGrid w:val="0"/>
        <w:spacing w:line="440" w:lineRule="exact"/>
        <w:ind w:firstLine="435"/>
        <w:rPr>
          <w:rFonts w:ascii="Times New Roman" w:hAnsi="Times New Roman"/>
          <w:color w:val="000000"/>
          <w:szCs w:val="21"/>
        </w:rPr>
      </w:pPr>
      <w:r>
        <w:rPr>
          <w:rFonts w:hint="eastAsia" w:ascii="Times New Roman" w:hAnsi="Times New Roman"/>
          <w:szCs w:val="21"/>
        </w:rPr>
        <w:t>1.1</w:t>
      </w:r>
      <w:r>
        <w:rPr>
          <w:rFonts w:hint="eastAsia" w:ascii="Times New Roman" w:hAnsi="Times New Roman"/>
          <w:color w:val="000000"/>
          <w:szCs w:val="21"/>
        </w:rPr>
        <w:t>聚苯乙烯夹芯板（模塑、挤塑）</w:t>
      </w:r>
    </w:p>
    <w:p w14:paraId="06614012">
      <w:pPr>
        <w:snapToGrid w:val="0"/>
        <w:spacing w:line="440" w:lineRule="exact"/>
        <w:ind w:firstLine="420" w:firstLineChars="200"/>
        <w:rPr>
          <w:rFonts w:ascii="Times New Roman" w:hAnsi="Times New Roman"/>
          <w:szCs w:val="21"/>
        </w:rPr>
      </w:pPr>
      <w:r>
        <w:rPr>
          <w:rFonts w:ascii="Times New Roman" w:hAnsi="Times New Roman"/>
          <w:szCs w:val="21"/>
        </w:rPr>
        <w:t>对燃烧性能明示为</w:t>
      </w:r>
      <w:r>
        <w:rPr>
          <w:rFonts w:hint="eastAsia" w:ascii="Times New Roman" w:hAnsi="Times New Roman"/>
          <w:szCs w:val="21"/>
        </w:rPr>
        <w:t>B</w:t>
      </w:r>
      <w:r>
        <w:rPr>
          <w:rFonts w:hint="eastAsia" w:ascii="Times New Roman" w:hAnsi="Times New Roman"/>
          <w:szCs w:val="21"/>
          <w:vertAlign w:val="subscript"/>
        </w:rPr>
        <w:t>1</w:t>
      </w:r>
      <w:r>
        <w:rPr>
          <w:rFonts w:ascii="Times New Roman" w:hAnsi="Times New Roman"/>
          <w:szCs w:val="21"/>
        </w:rPr>
        <w:t>级产品取样时，在同一批次产品中抽取样品不少于</w:t>
      </w:r>
      <w:r>
        <w:rPr>
          <w:rFonts w:hint="eastAsia" w:ascii="Times New Roman" w:hAnsi="Times New Roman"/>
          <w:szCs w:val="21"/>
        </w:rPr>
        <w:t>2</w:t>
      </w:r>
      <w:r>
        <w:rPr>
          <w:rFonts w:ascii="Times New Roman" w:hAnsi="Times New Roman"/>
          <w:szCs w:val="21"/>
        </w:rPr>
        <w:t>0m</w:t>
      </w:r>
      <w:r>
        <w:rPr>
          <w:rFonts w:ascii="Times New Roman" w:hAnsi="Times New Roman"/>
          <w:szCs w:val="21"/>
          <w:vertAlign w:val="superscript"/>
        </w:rPr>
        <w:t>2</w:t>
      </w:r>
      <w:r>
        <w:rPr>
          <w:rFonts w:ascii="Times New Roman" w:hAnsi="Times New Roman"/>
          <w:szCs w:val="21"/>
        </w:rPr>
        <w:t>，其中至少有1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作为检验样品，1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作为备用样品；</w:t>
      </w:r>
    </w:p>
    <w:p w14:paraId="5BE39D52">
      <w:pPr>
        <w:snapToGrid w:val="0"/>
        <w:spacing w:line="440" w:lineRule="exact"/>
        <w:ind w:firstLine="420" w:firstLineChars="200"/>
        <w:rPr>
          <w:rFonts w:ascii="Times New Roman" w:hAnsi="Times New Roman"/>
          <w:szCs w:val="21"/>
        </w:rPr>
      </w:pPr>
      <w:r>
        <w:rPr>
          <w:rFonts w:ascii="Times New Roman" w:hAnsi="Times New Roman"/>
          <w:szCs w:val="21"/>
        </w:rPr>
        <w:t>对燃烧性能明示为</w:t>
      </w:r>
      <w:r>
        <w:rPr>
          <w:rFonts w:hint="eastAsia" w:ascii="Times New Roman" w:hAnsi="Times New Roman"/>
          <w:szCs w:val="21"/>
        </w:rPr>
        <w:t>B</w:t>
      </w:r>
      <w:r>
        <w:rPr>
          <w:rFonts w:hint="eastAsia" w:ascii="Times New Roman" w:hAnsi="Times New Roman"/>
          <w:szCs w:val="21"/>
          <w:vertAlign w:val="subscript"/>
        </w:rPr>
        <w:t>2</w:t>
      </w:r>
      <w:r>
        <w:rPr>
          <w:rFonts w:ascii="Times New Roman" w:hAnsi="Times New Roman"/>
          <w:szCs w:val="21"/>
        </w:rPr>
        <w:t>级产品取样时，在同一批次产品中抽取样品不少于</w:t>
      </w:r>
      <w:r>
        <w:rPr>
          <w:rFonts w:hint="eastAsia" w:ascii="Times New Roman" w:hAnsi="Times New Roman"/>
          <w:szCs w:val="21"/>
        </w:rPr>
        <w:t>1</w:t>
      </w:r>
      <w:r>
        <w:rPr>
          <w:rFonts w:ascii="Times New Roman" w:hAnsi="Times New Roman"/>
          <w:szCs w:val="21"/>
        </w:rPr>
        <w:t>0m</w:t>
      </w:r>
      <w:r>
        <w:rPr>
          <w:rFonts w:ascii="Times New Roman" w:hAnsi="Times New Roman"/>
          <w:szCs w:val="21"/>
          <w:vertAlign w:val="superscript"/>
        </w:rPr>
        <w:t>2</w:t>
      </w:r>
      <w:r>
        <w:rPr>
          <w:rFonts w:ascii="Times New Roman" w:hAnsi="Times New Roman"/>
          <w:szCs w:val="21"/>
        </w:rPr>
        <w:t>，其中至少有5m</w:t>
      </w:r>
      <w:r>
        <w:rPr>
          <w:rFonts w:ascii="Times New Roman" w:hAnsi="Times New Roman"/>
          <w:szCs w:val="21"/>
          <w:vertAlign w:val="superscript"/>
        </w:rPr>
        <w:t>2</w:t>
      </w:r>
      <w:r>
        <w:rPr>
          <w:rFonts w:ascii="Times New Roman" w:hAnsi="Times New Roman"/>
          <w:szCs w:val="21"/>
        </w:rPr>
        <w:t>作为检验样品，5m</w:t>
      </w:r>
      <w:r>
        <w:rPr>
          <w:rFonts w:ascii="Times New Roman" w:hAnsi="Times New Roman"/>
          <w:szCs w:val="21"/>
          <w:vertAlign w:val="superscript"/>
        </w:rPr>
        <w:t>2</w:t>
      </w:r>
      <w:r>
        <w:rPr>
          <w:rFonts w:ascii="Times New Roman" w:hAnsi="Times New Roman"/>
          <w:szCs w:val="21"/>
        </w:rPr>
        <w:t>作为备用样品</w:t>
      </w:r>
      <w:r>
        <w:rPr>
          <w:rFonts w:hint="eastAsia" w:ascii="Times New Roman" w:hAnsi="Times New Roman"/>
          <w:szCs w:val="21"/>
        </w:rPr>
        <w:t>。</w:t>
      </w:r>
    </w:p>
    <w:p w14:paraId="7DBBAC34">
      <w:pPr>
        <w:snapToGrid w:val="0"/>
        <w:spacing w:line="440" w:lineRule="exact"/>
        <w:ind w:firstLine="435"/>
        <w:rPr>
          <w:rFonts w:ascii="Times New Roman" w:hAnsi="Times New Roman"/>
          <w:color w:val="000000"/>
          <w:szCs w:val="21"/>
        </w:rPr>
      </w:pPr>
      <w:r>
        <w:rPr>
          <w:rFonts w:hint="eastAsia" w:ascii="Times New Roman" w:hAnsi="Times New Roman"/>
          <w:szCs w:val="21"/>
        </w:rPr>
        <w:t>1.2</w:t>
      </w:r>
      <w:r>
        <w:rPr>
          <w:rFonts w:hint="eastAsia" w:ascii="Times New Roman" w:hAnsi="Times New Roman"/>
          <w:color w:val="000000"/>
          <w:szCs w:val="21"/>
        </w:rPr>
        <w:t>硬质聚氨酯夹芯板</w:t>
      </w:r>
    </w:p>
    <w:p w14:paraId="6B9B0D77">
      <w:pPr>
        <w:snapToGrid w:val="0"/>
        <w:spacing w:line="440" w:lineRule="exact"/>
        <w:ind w:firstLine="420" w:firstLineChars="200"/>
        <w:rPr>
          <w:rFonts w:ascii="Times New Roman" w:hAnsi="Times New Roman"/>
          <w:szCs w:val="21"/>
        </w:rPr>
      </w:pPr>
      <w:r>
        <w:rPr>
          <w:rFonts w:ascii="Times New Roman" w:hAnsi="Times New Roman"/>
          <w:szCs w:val="21"/>
        </w:rPr>
        <w:t>对燃烧性能明示为</w:t>
      </w:r>
      <w:r>
        <w:rPr>
          <w:rFonts w:hint="eastAsia" w:ascii="Times New Roman" w:hAnsi="Times New Roman"/>
          <w:szCs w:val="21"/>
        </w:rPr>
        <w:t>B</w:t>
      </w:r>
      <w:r>
        <w:rPr>
          <w:rFonts w:hint="eastAsia" w:ascii="Times New Roman" w:hAnsi="Times New Roman"/>
          <w:szCs w:val="21"/>
          <w:vertAlign w:val="subscript"/>
        </w:rPr>
        <w:t>1</w:t>
      </w:r>
      <w:r>
        <w:rPr>
          <w:rFonts w:ascii="Times New Roman" w:hAnsi="Times New Roman"/>
          <w:szCs w:val="21"/>
        </w:rPr>
        <w:t>级产品取样时，在同一批次产品中抽取样品不少于</w:t>
      </w:r>
      <w:r>
        <w:rPr>
          <w:rFonts w:hint="eastAsia" w:ascii="Times New Roman" w:hAnsi="Times New Roman"/>
          <w:szCs w:val="21"/>
        </w:rPr>
        <w:t>2</w:t>
      </w:r>
      <w:r>
        <w:rPr>
          <w:rFonts w:ascii="Times New Roman" w:hAnsi="Times New Roman"/>
          <w:szCs w:val="21"/>
        </w:rPr>
        <w:t>0m</w:t>
      </w:r>
      <w:r>
        <w:rPr>
          <w:rFonts w:ascii="Times New Roman" w:hAnsi="Times New Roman"/>
          <w:szCs w:val="21"/>
          <w:vertAlign w:val="superscript"/>
        </w:rPr>
        <w:t>2</w:t>
      </w:r>
      <w:r>
        <w:rPr>
          <w:rFonts w:ascii="Times New Roman" w:hAnsi="Times New Roman"/>
          <w:szCs w:val="21"/>
        </w:rPr>
        <w:t>，其中至少有1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作为检验样品，1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作为备用样品；</w:t>
      </w:r>
    </w:p>
    <w:p w14:paraId="36608BF6">
      <w:pPr>
        <w:snapToGrid w:val="0"/>
        <w:spacing w:line="440" w:lineRule="exact"/>
        <w:ind w:firstLine="420" w:firstLineChars="200"/>
        <w:rPr>
          <w:rFonts w:ascii="Times New Roman" w:hAnsi="Times New Roman"/>
          <w:szCs w:val="21"/>
        </w:rPr>
      </w:pPr>
      <w:r>
        <w:rPr>
          <w:rFonts w:ascii="Times New Roman" w:hAnsi="Times New Roman"/>
          <w:szCs w:val="21"/>
        </w:rPr>
        <w:t>对燃烧性能明示为</w:t>
      </w:r>
      <w:r>
        <w:rPr>
          <w:rFonts w:hint="eastAsia" w:ascii="Times New Roman" w:hAnsi="Times New Roman"/>
          <w:szCs w:val="21"/>
        </w:rPr>
        <w:t>B</w:t>
      </w:r>
      <w:r>
        <w:rPr>
          <w:rFonts w:hint="eastAsia" w:ascii="Times New Roman" w:hAnsi="Times New Roman"/>
          <w:szCs w:val="21"/>
          <w:vertAlign w:val="subscript"/>
        </w:rPr>
        <w:t>2</w:t>
      </w:r>
      <w:r>
        <w:rPr>
          <w:rFonts w:ascii="Times New Roman" w:hAnsi="Times New Roman"/>
          <w:szCs w:val="21"/>
        </w:rPr>
        <w:t>级产品取样时，在同一批次产品中抽取样品不少于</w:t>
      </w:r>
      <w:r>
        <w:rPr>
          <w:rFonts w:hint="eastAsia" w:ascii="Times New Roman" w:hAnsi="Times New Roman"/>
          <w:szCs w:val="21"/>
        </w:rPr>
        <w:t>1</w:t>
      </w:r>
      <w:r>
        <w:rPr>
          <w:rFonts w:ascii="Times New Roman" w:hAnsi="Times New Roman"/>
          <w:szCs w:val="21"/>
        </w:rPr>
        <w:t>0m</w:t>
      </w:r>
      <w:r>
        <w:rPr>
          <w:rFonts w:ascii="Times New Roman" w:hAnsi="Times New Roman"/>
          <w:szCs w:val="21"/>
          <w:vertAlign w:val="superscript"/>
        </w:rPr>
        <w:t>2</w:t>
      </w:r>
      <w:r>
        <w:rPr>
          <w:rFonts w:ascii="Times New Roman" w:hAnsi="Times New Roman"/>
          <w:szCs w:val="21"/>
        </w:rPr>
        <w:t>，其中至少有5m</w:t>
      </w:r>
      <w:r>
        <w:rPr>
          <w:rFonts w:ascii="Times New Roman" w:hAnsi="Times New Roman"/>
          <w:szCs w:val="21"/>
          <w:vertAlign w:val="superscript"/>
        </w:rPr>
        <w:t>2</w:t>
      </w:r>
      <w:r>
        <w:rPr>
          <w:rFonts w:ascii="Times New Roman" w:hAnsi="Times New Roman"/>
          <w:szCs w:val="21"/>
        </w:rPr>
        <w:t>作为检验样品，5m</w:t>
      </w:r>
      <w:r>
        <w:rPr>
          <w:rFonts w:ascii="Times New Roman" w:hAnsi="Times New Roman"/>
          <w:szCs w:val="21"/>
          <w:vertAlign w:val="superscript"/>
        </w:rPr>
        <w:t>2</w:t>
      </w:r>
      <w:r>
        <w:rPr>
          <w:rFonts w:ascii="Times New Roman" w:hAnsi="Times New Roman"/>
          <w:szCs w:val="21"/>
        </w:rPr>
        <w:t>作为备用样品</w:t>
      </w:r>
      <w:r>
        <w:rPr>
          <w:rFonts w:hint="eastAsia" w:ascii="Times New Roman" w:hAnsi="Times New Roman"/>
          <w:szCs w:val="21"/>
        </w:rPr>
        <w:t>。</w:t>
      </w:r>
    </w:p>
    <w:p w14:paraId="1195E370">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1.3岩棉、矿渣棉夹芯板</w:t>
      </w:r>
    </w:p>
    <w:p w14:paraId="5021CF1C">
      <w:pPr>
        <w:snapToGrid w:val="0"/>
        <w:spacing w:line="440" w:lineRule="exact"/>
        <w:ind w:firstLine="420" w:firstLineChars="200"/>
        <w:rPr>
          <w:rFonts w:ascii="Times New Roman" w:hAnsi="Times New Roman"/>
          <w:szCs w:val="21"/>
        </w:rPr>
      </w:pPr>
      <w:r>
        <w:rPr>
          <w:rFonts w:ascii="Times New Roman" w:hAnsi="Times New Roman"/>
          <w:szCs w:val="21"/>
        </w:rPr>
        <w:t>对燃烧性能明示为A(A</w:t>
      </w:r>
      <w:r>
        <w:rPr>
          <w:rFonts w:ascii="Times New Roman" w:hAnsi="Times New Roman"/>
          <w:szCs w:val="21"/>
          <w:vertAlign w:val="subscript"/>
        </w:rPr>
        <w:t>2</w:t>
      </w:r>
      <w:r>
        <w:rPr>
          <w:rFonts w:ascii="Times New Roman" w:hAnsi="Times New Roman"/>
          <w:szCs w:val="21"/>
        </w:rPr>
        <w:t>)级产品取样时，在同一批次产品中抽取样品不少于3</w:t>
      </w:r>
      <w:r>
        <w:rPr>
          <w:rFonts w:hint="eastAsia" w:ascii="Times New Roman" w:hAnsi="Times New Roman"/>
          <w:szCs w:val="21"/>
        </w:rPr>
        <w:t>2</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，其中至少有1</w:t>
      </w:r>
      <w:r>
        <w:rPr>
          <w:rFonts w:hint="eastAsia" w:ascii="Times New Roman" w:hAnsi="Times New Roman"/>
          <w:szCs w:val="21"/>
        </w:rPr>
        <w:t>6</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作为检验样品，1</w:t>
      </w:r>
      <w:r>
        <w:rPr>
          <w:rFonts w:hint="eastAsia" w:ascii="Times New Roman" w:hAnsi="Times New Roman"/>
          <w:szCs w:val="21"/>
        </w:rPr>
        <w:t>6</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作为备用样品；</w:t>
      </w:r>
      <w:r>
        <w:rPr>
          <w:rFonts w:hint="eastAsia" w:ascii="Times New Roman" w:hAnsi="Times New Roman"/>
          <w:szCs w:val="21"/>
        </w:rPr>
        <w:t>（如按新标准检测，</w:t>
      </w:r>
      <w:r>
        <w:rPr>
          <w:rFonts w:ascii="Times New Roman" w:hAnsi="Times New Roman"/>
          <w:szCs w:val="21"/>
        </w:rPr>
        <w:t>在同一批次产品中抽取样品不少于</w:t>
      </w:r>
      <w:r>
        <w:rPr>
          <w:rFonts w:hint="eastAsia" w:ascii="Times New Roman" w:hAnsi="Times New Roman"/>
          <w:szCs w:val="21"/>
        </w:rPr>
        <w:t>20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，其中至少有1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作为检验样品，1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作为备用样品</w:t>
      </w:r>
      <w:r>
        <w:rPr>
          <w:rFonts w:hint="eastAsia" w:ascii="Times New Roman" w:hAnsi="Times New Roman"/>
          <w:szCs w:val="21"/>
        </w:rPr>
        <w:t>）</w:t>
      </w:r>
    </w:p>
    <w:p w14:paraId="3C135364">
      <w:pPr>
        <w:snapToGrid w:val="0"/>
        <w:spacing w:line="440" w:lineRule="exact"/>
        <w:ind w:firstLine="420" w:firstLineChars="200"/>
        <w:rPr>
          <w:rFonts w:ascii="Times New Roman" w:hAnsi="Times New Roman"/>
          <w:szCs w:val="21"/>
        </w:rPr>
      </w:pPr>
      <w:r>
        <w:rPr>
          <w:rFonts w:ascii="Times New Roman" w:hAnsi="Times New Roman"/>
          <w:szCs w:val="21"/>
        </w:rPr>
        <w:t>对燃烧性能明示为A(A</w:t>
      </w:r>
      <w:r>
        <w:rPr>
          <w:rFonts w:ascii="Times New Roman" w:hAnsi="Times New Roman"/>
          <w:szCs w:val="21"/>
          <w:vertAlign w:val="subscript"/>
        </w:rPr>
        <w:t>1</w:t>
      </w:r>
      <w:r>
        <w:rPr>
          <w:rFonts w:ascii="Times New Roman" w:hAnsi="Times New Roman"/>
          <w:szCs w:val="21"/>
        </w:rPr>
        <w:t>)级产品取样时，在同一批次产品中抽取样品不少于</w:t>
      </w:r>
      <w:r>
        <w:rPr>
          <w:rFonts w:hint="eastAsia" w:ascii="Times New Roman" w:hAnsi="Times New Roman"/>
          <w:szCs w:val="21"/>
        </w:rPr>
        <w:t>20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，其中至少有</w:t>
      </w:r>
      <w:r>
        <w:rPr>
          <w:rFonts w:hint="eastAsia" w:ascii="Times New Roman" w:hAnsi="Times New Roman"/>
          <w:szCs w:val="21"/>
        </w:rPr>
        <w:t>10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作为检验样品，</w:t>
      </w:r>
      <w:r>
        <w:rPr>
          <w:rFonts w:hint="eastAsia" w:ascii="Times New Roman" w:hAnsi="Times New Roman"/>
          <w:szCs w:val="21"/>
        </w:rPr>
        <w:t>10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作为备用样品。</w:t>
      </w:r>
      <w:r>
        <w:rPr>
          <w:rFonts w:hint="eastAsia" w:ascii="Times New Roman" w:hAnsi="Times New Roman"/>
          <w:szCs w:val="21"/>
        </w:rPr>
        <w:t>（如按新标准检测，</w:t>
      </w:r>
      <w:r>
        <w:rPr>
          <w:rFonts w:ascii="Times New Roman" w:hAnsi="Times New Roman"/>
          <w:szCs w:val="21"/>
        </w:rPr>
        <w:t>在同一批次产品中抽取样品不少于</w:t>
      </w:r>
      <w:r>
        <w:rPr>
          <w:rFonts w:hint="eastAsia" w:ascii="Times New Roman" w:hAnsi="Times New Roman"/>
          <w:szCs w:val="21"/>
        </w:rPr>
        <w:t>8</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，其中至少有</w:t>
      </w:r>
      <w:r>
        <w:rPr>
          <w:rFonts w:hint="eastAsia" w:ascii="Times New Roman" w:hAnsi="Times New Roman"/>
          <w:szCs w:val="21"/>
        </w:rPr>
        <w:t>4</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作为检验样品，</w:t>
      </w:r>
      <w:r>
        <w:rPr>
          <w:rFonts w:hint="eastAsia" w:ascii="Times New Roman" w:hAnsi="Times New Roman"/>
          <w:szCs w:val="21"/>
        </w:rPr>
        <w:t>4</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作为备用样品</w:t>
      </w:r>
      <w:r>
        <w:rPr>
          <w:rFonts w:hint="eastAsia" w:ascii="Times New Roman" w:hAnsi="Times New Roman"/>
          <w:szCs w:val="21"/>
        </w:rPr>
        <w:t>）</w:t>
      </w:r>
    </w:p>
    <w:p w14:paraId="77208BA8">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1.4玻璃棉夹芯板</w:t>
      </w:r>
    </w:p>
    <w:p w14:paraId="78F89489">
      <w:pPr>
        <w:snapToGrid w:val="0"/>
        <w:spacing w:line="440" w:lineRule="exact"/>
        <w:ind w:firstLine="420" w:firstLineChars="200"/>
        <w:rPr>
          <w:rFonts w:ascii="Times New Roman" w:hAnsi="Times New Roman"/>
          <w:szCs w:val="21"/>
        </w:rPr>
      </w:pPr>
      <w:r>
        <w:rPr>
          <w:rFonts w:ascii="Times New Roman" w:hAnsi="Times New Roman"/>
          <w:szCs w:val="21"/>
        </w:rPr>
        <w:t>对燃烧性能明示为A(A</w:t>
      </w:r>
      <w:r>
        <w:rPr>
          <w:rFonts w:ascii="Times New Roman" w:hAnsi="Times New Roman"/>
          <w:szCs w:val="21"/>
          <w:vertAlign w:val="subscript"/>
        </w:rPr>
        <w:t>2</w:t>
      </w:r>
      <w:r>
        <w:rPr>
          <w:rFonts w:ascii="Times New Roman" w:hAnsi="Times New Roman"/>
          <w:szCs w:val="21"/>
        </w:rPr>
        <w:t>)级产品取样时，在同一批次产品中抽取样品不少于</w:t>
      </w:r>
      <w:r>
        <w:rPr>
          <w:rFonts w:hint="eastAsia" w:ascii="Times New Roman" w:hAnsi="Times New Roman"/>
          <w:szCs w:val="21"/>
        </w:rPr>
        <w:t>20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，其中至少有1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作为检验样品，1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作为备用样品；</w:t>
      </w:r>
    </w:p>
    <w:p w14:paraId="01DA4669">
      <w:pPr>
        <w:snapToGrid w:val="0"/>
        <w:spacing w:line="440" w:lineRule="exact"/>
        <w:ind w:firstLine="420" w:firstLineChars="200"/>
        <w:rPr>
          <w:rFonts w:ascii="Times New Roman" w:hAnsi="Times New Roman"/>
          <w:szCs w:val="21"/>
        </w:rPr>
      </w:pPr>
      <w:r>
        <w:rPr>
          <w:rFonts w:ascii="Times New Roman" w:hAnsi="Times New Roman"/>
          <w:szCs w:val="21"/>
        </w:rPr>
        <w:t>对燃烧性能明示为A(A</w:t>
      </w:r>
      <w:r>
        <w:rPr>
          <w:rFonts w:ascii="Times New Roman" w:hAnsi="Times New Roman"/>
          <w:szCs w:val="21"/>
          <w:vertAlign w:val="subscript"/>
        </w:rPr>
        <w:t>1</w:t>
      </w:r>
      <w:r>
        <w:rPr>
          <w:rFonts w:ascii="Times New Roman" w:hAnsi="Times New Roman"/>
          <w:szCs w:val="21"/>
        </w:rPr>
        <w:t>)级产品取样时，在同一批次产品中抽取样品不少于</w:t>
      </w:r>
      <w:r>
        <w:rPr>
          <w:rFonts w:hint="eastAsia" w:ascii="Times New Roman" w:hAnsi="Times New Roman"/>
          <w:szCs w:val="21"/>
        </w:rPr>
        <w:t>8</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，其中至少有</w:t>
      </w:r>
      <w:r>
        <w:rPr>
          <w:rFonts w:hint="eastAsia" w:ascii="Times New Roman" w:hAnsi="Times New Roman"/>
          <w:szCs w:val="21"/>
        </w:rPr>
        <w:t>4</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作为检验样品，</w:t>
      </w:r>
      <w:r>
        <w:rPr>
          <w:rFonts w:hint="eastAsia" w:ascii="Times New Roman" w:hAnsi="Times New Roman"/>
          <w:szCs w:val="21"/>
        </w:rPr>
        <w:t>4</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作为备用样品。</w:t>
      </w:r>
    </w:p>
    <w:p w14:paraId="2B134B78">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1.5聚异氰脲酸酯夹芯板</w:t>
      </w:r>
    </w:p>
    <w:p w14:paraId="21C43919">
      <w:pPr>
        <w:snapToGrid w:val="0"/>
        <w:spacing w:line="440" w:lineRule="exact"/>
        <w:ind w:firstLine="420" w:firstLineChars="200"/>
        <w:rPr>
          <w:rFonts w:ascii="Times New Roman" w:hAnsi="Times New Roman"/>
          <w:szCs w:val="21"/>
        </w:rPr>
      </w:pPr>
      <w:r>
        <w:rPr>
          <w:rFonts w:ascii="Times New Roman" w:hAnsi="Times New Roman"/>
          <w:szCs w:val="21"/>
        </w:rPr>
        <w:t>对燃烧性能明示为</w:t>
      </w:r>
      <w:r>
        <w:rPr>
          <w:rFonts w:hint="eastAsia" w:ascii="Times New Roman" w:hAnsi="Times New Roman"/>
          <w:szCs w:val="21"/>
        </w:rPr>
        <w:t>B</w:t>
      </w:r>
      <w:r>
        <w:rPr>
          <w:rFonts w:hint="eastAsia" w:ascii="Times New Roman" w:hAnsi="Times New Roman"/>
          <w:szCs w:val="21"/>
          <w:vertAlign w:val="subscript"/>
        </w:rPr>
        <w:t>1</w:t>
      </w:r>
      <w:r>
        <w:rPr>
          <w:rFonts w:ascii="Times New Roman" w:hAnsi="Times New Roman"/>
          <w:szCs w:val="21"/>
        </w:rPr>
        <w:t>级产品取样时，在同一批次产品中抽取样品不少于</w:t>
      </w:r>
      <w:r>
        <w:rPr>
          <w:rFonts w:hint="eastAsia" w:ascii="Times New Roman" w:hAnsi="Times New Roman"/>
          <w:szCs w:val="21"/>
        </w:rPr>
        <w:t>2</w:t>
      </w:r>
      <w:r>
        <w:rPr>
          <w:rFonts w:ascii="Times New Roman" w:hAnsi="Times New Roman"/>
          <w:szCs w:val="21"/>
        </w:rPr>
        <w:t>0m</w:t>
      </w:r>
      <w:r>
        <w:rPr>
          <w:rFonts w:ascii="Times New Roman" w:hAnsi="Times New Roman"/>
          <w:szCs w:val="21"/>
          <w:vertAlign w:val="superscript"/>
        </w:rPr>
        <w:t>2</w:t>
      </w:r>
      <w:r>
        <w:rPr>
          <w:rFonts w:ascii="Times New Roman" w:hAnsi="Times New Roman"/>
          <w:szCs w:val="21"/>
        </w:rPr>
        <w:t>，其中至少有1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作为检验样品，1</w:t>
      </w:r>
      <w:r>
        <w:rPr>
          <w:rFonts w:hint="eastAsia" w:ascii="Times New Roman" w:hAnsi="Times New Roman"/>
          <w:szCs w:val="21"/>
        </w:rPr>
        <w:t>0</w:t>
      </w:r>
      <w:r>
        <w:rPr>
          <w:rFonts w:ascii="Times New Roman" w:hAnsi="Times New Roman"/>
          <w:szCs w:val="21"/>
        </w:rPr>
        <w:t>m</w:t>
      </w:r>
      <w:r>
        <w:rPr>
          <w:rFonts w:ascii="Times New Roman" w:hAnsi="Times New Roman"/>
          <w:szCs w:val="21"/>
          <w:vertAlign w:val="superscript"/>
        </w:rPr>
        <w:t>2</w:t>
      </w:r>
      <w:r>
        <w:rPr>
          <w:rFonts w:ascii="Times New Roman" w:hAnsi="Times New Roman"/>
          <w:szCs w:val="21"/>
        </w:rPr>
        <w:t>作为备用样品；</w:t>
      </w:r>
    </w:p>
    <w:p w14:paraId="1EFB1794">
      <w:pPr>
        <w:snapToGrid w:val="0"/>
        <w:spacing w:line="440" w:lineRule="exact"/>
        <w:ind w:firstLine="420" w:firstLineChars="200"/>
        <w:rPr>
          <w:rFonts w:hint="eastAsia" w:ascii="Times New Roman" w:hAnsi="Times New Roman"/>
          <w:szCs w:val="21"/>
        </w:rPr>
      </w:pPr>
      <w:r>
        <w:rPr>
          <w:rFonts w:ascii="Times New Roman" w:hAnsi="Times New Roman"/>
          <w:szCs w:val="21"/>
        </w:rPr>
        <w:t>对燃烧性能明示为</w:t>
      </w:r>
      <w:r>
        <w:rPr>
          <w:rFonts w:hint="eastAsia" w:ascii="Times New Roman" w:hAnsi="Times New Roman"/>
          <w:szCs w:val="21"/>
        </w:rPr>
        <w:t>B</w:t>
      </w:r>
      <w:r>
        <w:rPr>
          <w:rFonts w:hint="eastAsia" w:ascii="Times New Roman" w:hAnsi="Times New Roman"/>
          <w:szCs w:val="21"/>
          <w:vertAlign w:val="subscript"/>
        </w:rPr>
        <w:t>2</w:t>
      </w:r>
      <w:r>
        <w:rPr>
          <w:rFonts w:ascii="Times New Roman" w:hAnsi="Times New Roman"/>
          <w:szCs w:val="21"/>
        </w:rPr>
        <w:t>级产品取样时，在同一批次产品中抽取样品不少于</w:t>
      </w:r>
      <w:r>
        <w:rPr>
          <w:rFonts w:hint="eastAsia" w:ascii="Times New Roman" w:hAnsi="Times New Roman"/>
          <w:szCs w:val="21"/>
        </w:rPr>
        <w:t>1</w:t>
      </w:r>
      <w:r>
        <w:rPr>
          <w:rFonts w:ascii="Times New Roman" w:hAnsi="Times New Roman"/>
          <w:szCs w:val="21"/>
        </w:rPr>
        <w:t>0m</w:t>
      </w:r>
      <w:r>
        <w:rPr>
          <w:rFonts w:ascii="Times New Roman" w:hAnsi="Times New Roman"/>
          <w:szCs w:val="21"/>
          <w:vertAlign w:val="superscript"/>
        </w:rPr>
        <w:t>2</w:t>
      </w:r>
      <w:r>
        <w:rPr>
          <w:rFonts w:ascii="Times New Roman" w:hAnsi="Times New Roman"/>
          <w:szCs w:val="21"/>
        </w:rPr>
        <w:t>，其中至少有5m</w:t>
      </w:r>
      <w:r>
        <w:rPr>
          <w:rFonts w:ascii="Times New Roman" w:hAnsi="Times New Roman"/>
          <w:szCs w:val="21"/>
          <w:vertAlign w:val="superscript"/>
        </w:rPr>
        <w:t>2</w:t>
      </w:r>
      <w:r>
        <w:rPr>
          <w:rFonts w:ascii="Times New Roman" w:hAnsi="Times New Roman"/>
          <w:szCs w:val="21"/>
        </w:rPr>
        <w:t>作为检验样品，5m</w:t>
      </w:r>
      <w:r>
        <w:rPr>
          <w:rFonts w:ascii="Times New Roman" w:hAnsi="Times New Roman"/>
          <w:szCs w:val="21"/>
          <w:vertAlign w:val="superscript"/>
        </w:rPr>
        <w:t>2</w:t>
      </w:r>
      <w:r>
        <w:rPr>
          <w:rFonts w:ascii="Times New Roman" w:hAnsi="Times New Roman"/>
          <w:szCs w:val="21"/>
        </w:rPr>
        <w:t>作为备用样品</w:t>
      </w:r>
      <w:r>
        <w:rPr>
          <w:rFonts w:hint="eastAsia" w:ascii="Times New Roman" w:hAnsi="Times New Roman"/>
          <w:szCs w:val="21"/>
        </w:rPr>
        <w:t>。</w:t>
      </w:r>
    </w:p>
    <w:p w14:paraId="65DB40F4">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23D7C3B8">
      <w:pPr>
        <w:snapToGrid w:val="0"/>
        <w:spacing w:line="440" w:lineRule="exact"/>
        <w:jc w:val="center"/>
        <w:rPr>
          <w:rFonts w:hint="eastAsia" w:ascii="Times New Roman" w:hAnsi="Times New Roman" w:eastAsia="宋体" w:cs="宋体"/>
          <w:szCs w:val="21"/>
          <w:lang w:eastAsia="zh-CN"/>
        </w:rPr>
      </w:pPr>
      <w:r>
        <w:rPr>
          <w:rFonts w:hint="eastAsia" w:ascii="Times New Roman" w:hAnsi="Times New Roman" w:cs="宋体"/>
          <w:szCs w:val="21"/>
        </w:rPr>
        <w:t xml:space="preserve">表1 </w:t>
      </w:r>
      <w:r>
        <w:rPr>
          <w:rFonts w:hint="eastAsia" w:ascii="Times New Roman" w:hAnsi="Times New Roman"/>
          <w:color w:val="000000"/>
          <w:szCs w:val="21"/>
        </w:rPr>
        <w:t>聚苯乙烯夹芯板</w:t>
      </w:r>
      <w:r>
        <w:rPr>
          <w:rFonts w:hint="eastAsia" w:ascii="Times New Roman" w:hAnsi="Times New Roman"/>
          <w:color w:val="000000"/>
          <w:szCs w:val="21"/>
          <w:lang w:eastAsia="zh-CN"/>
        </w:rPr>
        <w:t>（</w:t>
      </w: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r>
        <w:rPr>
          <w:rFonts w:hint="eastAsia" w:ascii="Times New Roman" w:hAnsi="Times New Roman"/>
          <w:color w:val="000000"/>
          <w:szCs w:val="21"/>
          <w:lang w:eastAsia="zh-CN"/>
        </w:rPr>
        <w:t>）</w:t>
      </w:r>
    </w:p>
    <w:tbl>
      <w:tblPr>
        <w:tblStyle w:val="7"/>
        <w:tblW w:w="85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3834"/>
        <w:gridCol w:w="3810"/>
      </w:tblGrid>
      <w:tr w14:paraId="6B19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67" w:type="dxa"/>
            <w:vAlign w:val="center"/>
          </w:tcPr>
          <w:p w14:paraId="277C2650">
            <w:pPr>
              <w:jc w:val="center"/>
              <w:rPr>
                <w:rFonts w:ascii="Times New Roman" w:hAnsi="Times New Roman"/>
                <w:szCs w:val="21"/>
              </w:rPr>
            </w:pPr>
            <w:r>
              <w:rPr>
                <w:rFonts w:ascii="Times New Roman" w:hAnsi="Times New Roman"/>
                <w:szCs w:val="21"/>
              </w:rPr>
              <w:t>序号</w:t>
            </w:r>
          </w:p>
        </w:tc>
        <w:tc>
          <w:tcPr>
            <w:tcW w:w="3834" w:type="dxa"/>
            <w:vAlign w:val="center"/>
          </w:tcPr>
          <w:p w14:paraId="60D694F1">
            <w:pPr>
              <w:jc w:val="center"/>
              <w:rPr>
                <w:rFonts w:ascii="Times New Roman" w:hAnsi="Times New Roman"/>
                <w:szCs w:val="21"/>
              </w:rPr>
            </w:pPr>
            <w:r>
              <w:rPr>
                <w:rFonts w:ascii="Times New Roman" w:hAnsi="Times New Roman"/>
                <w:szCs w:val="21"/>
              </w:rPr>
              <w:t>检验项目</w:t>
            </w:r>
          </w:p>
        </w:tc>
        <w:tc>
          <w:tcPr>
            <w:tcW w:w="3810" w:type="dxa"/>
            <w:vAlign w:val="center"/>
          </w:tcPr>
          <w:p w14:paraId="20DD7689">
            <w:pPr>
              <w:jc w:val="center"/>
              <w:rPr>
                <w:rFonts w:ascii="Times New Roman" w:hAnsi="Times New Roman"/>
                <w:szCs w:val="21"/>
              </w:rPr>
            </w:pPr>
            <w:r>
              <w:rPr>
                <w:rFonts w:ascii="Times New Roman" w:hAnsi="Times New Roman"/>
                <w:szCs w:val="21"/>
              </w:rPr>
              <w:t>检验方法</w:t>
            </w:r>
          </w:p>
        </w:tc>
      </w:tr>
      <w:tr w14:paraId="7EC7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67" w:type="dxa"/>
            <w:vAlign w:val="center"/>
          </w:tcPr>
          <w:p w14:paraId="4076AEB1">
            <w:pPr>
              <w:jc w:val="center"/>
              <w:rPr>
                <w:rFonts w:ascii="Times New Roman" w:hAnsi="Times New Roman" w:eastAsia="仿宋_GB2312"/>
                <w:szCs w:val="21"/>
              </w:rPr>
            </w:pPr>
            <w:r>
              <w:rPr>
                <w:rFonts w:ascii="Times New Roman" w:hAnsi="Times New Roman" w:eastAsia="仿宋_GB2312"/>
                <w:szCs w:val="21"/>
              </w:rPr>
              <w:t>1</w:t>
            </w:r>
          </w:p>
        </w:tc>
        <w:tc>
          <w:tcPr>
            <w:tcW w:w="3834" w:type="dxa"/>
            <w:vAlign w:val="center"/>
          </w:tcPr>
          <w:p w14:paraId="241897F1">
            <w:pPr>
              <w:jc w:val="center"/>
              <w:rPr>
                <w:rFonts w:ascii="Times New Roman" w:hAnsi="Times New Roman"/>
                <w:szCs w:val="21"/>
              </w:rPr>
            </w:pPr>
            <w:r>
              <w:rPr>
                <w:rFonts w:hint="eastAsia" w:ascii="Times New Roman" w:hAnsi="Times New Roman"/>
                <w:szCs w:val="21"/>
              </w:rPr>
              <w:t>外观质量</w:t>
            </w:r>
          </w:p>
        </w:tc>
        <w:tc>
          <w:tcPr>
            <w:tcW w:w="3810" w:type="dxa"/>
            <w:vAlign w:val="center"/>
          </w:tcPr>
          <w:p w14:paraId="6370F083">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3AB56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67" w:type="dxa"/>
            <w:vAlign w:val="center"/>
          </w:tcPr>
          <w:p w14:paraId="52638EF2">
            <w:pPr>
              <w:jc w:val="center"/>
              <w:rPr>
                <w:rFonts w:ascii="Times New Roman" w:hAnsi="Times New Roman" w:eastAsia="仿宋_GB2312"/>
                <w:szCs w:val="21"/>
              </w:rPr>
            </w:pPr>
            <w:r>
              <w:rPr>
                <w:rFonts w:ascii="Times New Roman" w:hAnsi="Times New Roman" w:eastAsia="仿宋_GB2312"/>
                <w:szCs w:val="21"/>
              </w:rPr>
              <w:t>2</w:t>
            </w:r>
          </w:p>
        </w:tc>
        <w:tc>
          <w:tcPr>
            <w:tcW w:w="3834" w:type="dxa"/>
            <w:vAlign w:val="center"/>
          </w:tcPr>
          <w:p w14:paraId="506FAA29">
            <w:pPr>
              <w:jc w:val="center"/>
              <w:rPr>
                <w:rFonts w:ascii="Times New Roman" w:hAnsi="Times New Roman"/>
                <w:szCs w:val="21"/>
              </w:rPr>
            </w:pPr>
            <w:r>
              <w:rPr>
                <w:rFonts w:hint="eastAsia" w:ascii="Times New Roman" w:hAnsi="Times New Roman"/>
                <w:szCs w:val="21"/>
              </w:rPr>
              <w:t>尺寸允许偏差</w:t>
            </w:r>
          </w:p>
        </w:tc>
        <w:tc>
          <w:tcPr>
            <w:tcW w:w="3810" w:type="dxa"/>
            <w:vAlign w:val="center"/>
          </w:tcPr>
          <w:p w14:paraId="34083A68">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729B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67" w:type="dxa"/>
            <w:tcBorders>
              <w:left w:val="single" w:color="auto" w:sz="4" w:space="0"/>
              <w:bottom w:val="single" w:color="auto" w:sz="4" w:space="0"/>
              <w:right w:val="single" w:color="auto" w:sz="4" w:space="0"/>
            </w:tcBorders>
            <w:vAlign w:val="center"/>
          </w:tcPr>
          <w:p w14:paraId="5D0D0708">
            <w:pPr>
              <w:jc w:val="center"/>
              <w:rPr>
                <w:rFonts w:ascii="Times New Roman" w:hAnsi="Times New Roman" w:eastAsia="仿宋_GB2312"/>
                <w:szCs w:val="21"/>
              </w:rPr>
            </w:pPr>
            <w:r>
              <w:rPr>
                <w:rFonts w:ascii="Times New Roman" w:hAnsi="Times New Roman" w:eastAsia="仿宋_GB2312"/>
                <w:szCs w:val="21"/>
              </w:rPr>
              <w:t>3</w:t>
            </w:r>
          </w:p>
        </w:tc>
        <w:tc>
          <w:tcPr>
            <w:tcW w:w="3834" w:type="dxa"/>
            <w:tcBorders>
              <w:left w:val="single" w:color="auto" w:sz="4" w:space="0"/>
              <w:bottom w:val="single" w:color="auto" w:sz="4" w:space="0"/>
              <w:right w:val="single" w:color="auto" w:sz="4" w:space="0"/>
            </w:tcBorders>
            <w:vAlign w:val="center"/>
          </w:tcPr>
          <w:p w14:paraId="57D3A6A8">
            <w:pPr>
              <w:jc w:val="center"/>
              <w:rPr>
                <w:rFonts w:ascii="Times New Roman" w:hAnsi="Times New Roman"/>
                <w:szCs w:val="21"/>
              </w:rPr>
            </w:pPr>
            <w:r>
              <w:rPr>
                <w:rFonts w:hint="eastAsia" w:ascii="Times New Roman" w:hAnsi="Times New Roman"/>
                <w:szCs w:val="21"/>
              </w:rPr>
              <w:t>传热系数</w:t>
            </w:r>
          </w:p>
        </w:tc>
        <w:tc>
          <w:tcPr>
            <w:tcW w:w="3810" w:type="dxa"/>
            <w:tcBorders>
              <w:left w:val="single" w:color="auto" w:sz="4" w:space="0"/>
              <w:bottom w:val="single" w:color="auto" w:sz="4" w:space="0"/>
              <w:right w:val="single" w:color="auto" w:sz="4" w:space="0"/>
            </w:tcBorders>
            <w:vAlign w:val="center"/>
          </w:tcPr>
          <w:p w14:paraId="2D3C0515">
            <w:pPr>
              <w:spacing w:line="440" w:lineRule="exact"/>
              <w:jc w:val="center"/>
              <w:textAlignment w:val="center"/>
              <w:rPr>
                <w:rFonts w:ascii="Times New Roman" w:hAnsi="Times New Roman"/>
                <w:kern w:val="0"/>
                <w:szCs w:val="21"/>
              </w:rPr>
            </w:pPr>
            <w:r>
              <w:rPr>
                <w:rFonts w:ascii="Times New Roman" w:hAnsi="Times New Roman"/>
                <w:szCs w:val="21"/>
              </w:rPr>
              <w:t>GB</w:t>
            </w:r>
            <w:r>
              <w:rPr>
                <w:rFonts w:hint="eastAsia" w:ascii="Times New Roman" w:hAnsi="Times New Roman"/>
                <w:szCs w:val="21"/>
              </w:rPr>
              <w:t>/T 13475</w:t>
            </w:r>
            <w:r>
              <w:rPr>
                <w:rFonts w:ascii="Times New Roman" w:hAnsi="Times New Roman"/>
                <w:szCs w:val="21"/>
              </w:rPr>
              <w:t>-200</w:t>
            </w:r>
            <w:r>
              <w:rPr>
                <w:rFonts w:hint="eastAsia" w:ascii="Times New Roman" w:hAnsi="Times New Roman"/>
                <w:szCs w:val="21"/>
              </w:rPr>
              <w:t>8</w:t>
            </w:r>
          </w:p>
        </w:tc>
      </w:tr>
      <w:tr w14:paraId="0B625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5C88750F">
            <w:pPr>
              <w:jc w:val="center"/>
              <w:rPr>
                <w:rFonts w:ascii="Times New Roman" w:hAnsi="Times New Roman" w:eastAsia="仿宋_GB2312"/>
                <w:szCs w:val="21"/>
              </w:rPr>
            </w:pPr>
            <w:r>
              <w:rPr>
                <w:rFonts w:ascii="Times New Roman" w:hAnsi="Times New Roman" w:eastAsia="仿宋_GB2312"/>
                <w:szCs w:val="21"/>
              </w:rPr>
              <w:t>4</w:t>
            </w:r>
          </w:p>
        </w:tc>
        <w:tc>
          <w:tcPr>
            <w:tcW w:w="3834" w:type="dxa"/>
            <w:tcBorders>
              <w:top w:val="single" w:color="auto" w:sz="4" w:space="0"/>
              <w:left w:val="single" w:color="auto" w:sz="4" w:space="0"/>
              <w:bottom w:val="single" w:color="auto" w:sz="4" w:space="0"/>
              <w:right w:val="single" w:color="auto" w:sz="4" w:space="0"/>
            </w:tcBorders>
            <w:vAlign w:val="center"/>
          </w:tcPr>
          <w:p w14:paraId="79FFB75B">
            <w:pPr>
              <w:jc w:val="center"/>
              <w:rPr>
                <w:rFonts w:ascii="Times New Roman" w:hAnsi="Times New Roman"/>
                <w:szCs w:val="21"/>
              </w:rPr>
            </w:pPr>
            <w:r>
              <w:rPr>
                <w:rFonts w:hint="eastAsia" w:ascii="Times New Roman" w:hAnsi="Times New Roman"/>
                <w:szCs w:val="21"/>
              </w:rPr>
              <w:t>粘结强度</w:t>
            </w:r>
          </w:p>
        </w:tc>
        <w:tc>
          <w:tcPr>
            <w:tcW w:w="3810" w:type="dxa"/>
            <w:tcBorders>
              <w:top w:val="single" w:color="auto" w:sz="4" w:space="0"/>
              <w:left w:val="single" w:color="auto" w:sz="4" w:space="0"/>
              <w:bottom w:val="single" w:color="auto" w:sz="4" w:space="0"/>
              <w:right w:val="single" w:color="auto" w:sz="4" w:space="0"/>
            </w:tcBorders>
            <w:vAlign w:val="center"/>
          </w:tcPr>
          <w:p w14:paraId="065BD0B5">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4EAB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57A84A10">
            <w:pPr>
              <w:jc w:val="center"/>
              <w:rPr>
                <w:rFonts w:ascii="Times New Roman" w:hAnsi="Times New Roman" w:eastAsia="仿宋_GB2312"/>
                <w:szCs w:val="21"/>
              </w:rPr>
            </w:pPr>
            <w:r>
              <w:rPr>
                <w:rFonts w:ascii="Times New Roman" w:hAnsi="Times New Roman" w:eastAsia="仿宋_GB2312"/>
                <w:szCs w:val="21"/>
              </w:rPr>
              <w:t>5</w:t>
            </w:r>
          </w:p>
        </w:tc>
        <w:tc>
          <w:tcPr>
            <w:tcW w:w="3834" w:type="dxa"/>
            <w:tcBorders>
              <w:top w:val="single" w:color="auto" w:sz="4" w:space="0"/>
              <w:left w:val="single" w:color="auto" w:sz="4" w:space="0"/>
              <w:bottom w:val="single" w:color="auto" w:sz="4" w:space="0"/>
              <w:right w:val="single" w:color="auto" w:sz="4" w:space="0"/>
            </w:tcBorders>
            <w:vAlign w:val="center"/>
          </w:tcPr>
          <w:p w14:paraId="6E2E2B9D">
            <w:pPr>
              <w:jc w:val="center"/>
              <w:rPr>
                <w:rFonts w:ascii="Times New Roman" w:hAnsi="Times New Roman"/>
                <w:szCs w:val="21"/>
              </w:rPr>
            </w:pPr>
            <w:r>
              <w:rPr>
                <w:rFonts w:hint="eastAsia" w:ascii="Times New Roman" w:hAnsi="Times New Roman"/>
                <w:szCs w:val="21"/>
              </w:rPr>
              <w:t>剥离性能</w:t>
            </w:r>
          </w:p>
        </w:tc>
        <w:tc>
          <w:tcPr>
            <w:tcW w:w="3810" w:type="dxa"/>
            <w:tcBorders>
              <w:top w:val="single" w:color="auto" w:sz="4" w:space="0"/>
              <w:left w:val="single" w:color="auto" w:sz="4" w:space="0"/>
              <w:bottom w:val="single" w:color="auto" w:sz="4" w:space="0"/>
              <w:right w:val="single" w:color="auto" w:sz="4" w:space="0"/>
            </w:tcBorders>
            <w:vAlign w:val="center"/>
          </w:tcPr>
          <w:p w14:paraId="10134788">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1EAA1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5B623830">
            <w:pPr>
              <w:jc w:val="center"/>
              <w:rPr>
                <w:rFonts w:ascii="Times New Roman" w:hAnsi="Times New Roman" w:eastAsia="仿宋_GB2312"/>
                <w:szCs w:val="21"/>
              </w:rPr>
            </w:pPr>
            <w:r>
              <w:rPr>
                <w:rFonts w:hint="eastAsia" w:ascii="Times New Roman" w:hAnsi="Times New Roman" w:eastAsia="仿宋_GB2312"/>
                <w:szCs w:val="21"/>
              </w:rPr>
              <w:t>6</w:t>
            </w:r>
          </w:p>
        </w:tc>
        <w:tc>
          <w:tcPr>
            <w:tcW w:w="3834" w:type="dxa"/>
            <w:tcBorders>
              <w:top w:val="single" w:color="auto" w:sz="4" w:space="0"/>
              <w:left w:val="single" w:color="auto" w:sz="4" w:space="0"/>
              <w:bottom w:val="single" w:color="auto" w:sz="4" w:space="0"/>
              <w:right w:val="single" w:color="auto" w:sz="4" w:space="0"/>
            </w:tcBorders>
            <w:vAlign w:val="center"/>
          </w:tcPr>
          <w:p w14:paraId="6212654C">
            <w:pPr>
              <w:jc w:val="center"/>
              <w:rPr>
                <w:rFonts w:hint="eastAsia" w:ascii="Times New Roman" w:hAnsi="Times New Roman" w:cs="宋体"/>
                <w:szCs w:val="21"/>
              </w:rPr>
            </w:pPr>
            <w:r>
              <w:rPr>
                <w:rFonts w:hint="eastAsia" w:ascii="Times New Roman" w:hAnsi="Times New Roman" w:cs="宋体"/>
                <w:szCs w:val="21"/>
              </w:rPr>
              <w:t>燃烧性能</w:t>
            </w:r>
          </w:p>
        </w:tc>
        <w:tc>
          <w:tcPr>
            <w:tcW w:w="3810" w:type="dxa"/>
            <w:tcBorders>
              <w:top w:val="single" w:color="auto" w:sz="4" w:space="0"/>
              <w:left w:val="single" w:color="auto" w:sz="4" w:space="0"/>
              <w:bottom w:val="single" w:color="auto" w:sz="4" w:space="0"/>
              <w:right w:val="single" w:color="auto" w:sz="4" w:space="0"/>
            </w:tcBorders>
            <w:vAlign w:val="center"/>
          </w:tcPr>
          <w:p w14:paraId="4DCAB18B">
            <w:pPr>
              <w:snapToGrid w:val="0"/>
              <w:spacing w:line="300" w:lineRule="exact"/>
              <w:jc w:val="center"/>
              <w:rPr>
                <w:rFonts w:ascii="Times New Roman" w:hAnsi="Times New Roman"/>
                <w:szCs w:val="21"/>
                <w:lang w:val="de-DE"/>
              </w:rPr>
            </w:pPr>
            <w:r>
              <w:rPr>
                <w:rFonts w:ascii="Times New Roman" w:hAnsi="Times New Roman"/>
                <w:szCs w:val="21"/>
                <w:lang w:val="de-DE"/>
              </w:rPr>
              <w:t>GB 8624—2012</w:t>
            </w:r>
          </w:p>
          <w:p w14:paraId="7409F8DC">
            <w:pPr>
              <w:snapToGrid w:val="0"/>
              <w:spacing w:line="300" w:lineRule="exact"/>
              <w:jc w:val="center"/>
              <w:rPr>
                <w:rFonts w:ascii="Times New Roman" w:hAnsi="Times New Roman"/>
                <w:szCs w:val="21"/>
                <w:lang w:val="de-DE"/>
              </w:rPr>
            </w:pPr>
            <w:r>
              <w:rPr>
                <w:rFonts w:ascii="Times New Roman" w:hAnsi="Times New Roman"/>
                <w:szCs w:val="21"/>
                <w:lang w:val="de-DE"/>
              </w:rPr>
              <w:t>GB/T 20284—2006</w:t>
            </w:r>
          </w:p>
          <w:p w14:paraId="3D9D082F">
            <w:pPr>
              <w:snapToGrid w:val="0"/>
              <w:spacing w:line="300" w:lineRule="exact"/>
              <w:jc w:val="center"/>
              <w:rPr>
                <w:rFonts w:ascii="Times New Roman" w:hAnsi="Times New Roman"/>
                <w:szCs w:val="21"/>
                <w:lang w:val="de-DE"/>
              </w:rPr>
            </w:pPr>
            <w:r>
              <w:rPr>
                <w:rFonts w:ascii="Times New Roman" w:hAnsi="Times New Roman"/>
                <w:szCs w:val="21"/>
                <w:lang w:val="de-DE"/>
              </w:rPr>
              <w:t>GB/T 8626—2007</w:t>
            </w:r>
          </w:p>
          <w:p w14:paraId="7FF615AA">
            <w:pPr>
              <w:jc w:val="center"/>
              <w:rPr>
                <w:rFonts w:hint="eastAsia" w:ascii="Times New Roman" w:hAnsi="Times New Roman" w:cs="宋体"/>
                <w:szCs w:val="21"/>
              </w:rPr>
            </w:pPr>
            <w:r>
              <w:rPr>
                <w:rFonts w:ascii="Times New Roman" w:hAnsi="Times New Roman"/>
                <w:szCs w:val="21"/>
              </w:rPr>
              <w:t>GB/T 2406.2—2009</w:t>
            </w:r>
          </w:p>
        </w:tc>
      </w:tr>
    </w:tbl>
    <w:p w14:paraId="7941D4AD">
      <w:pPr>
        <w:snapToGrid w:val="0"/>
        <w:spacing w:line="440" w:lineRule="exact"/>
        <w:jc w:val="center"/>
        <w:rPr>
          <w:rFonts w:hint="eastAsia" w:ascii="Times New Roman" w:hAnsi="Times New Roman" w:eastAsia="宋体" w:cs="宋体"/>
          <w:szCs w:val="21"/>
          <w:lang w:eastAsia="zh-CN"/>
        </w:rPr>
      </w:pPr>
      <w:r>
        <w:rPr>
          <w:rFonts w:hint="eastAsia" w:ascii="Times New Roman" w:hAnsi="Times New Roman" w:cs="宋体"/>
          <w:szCs w:val="21"/>
        </w:rPr>
        <w:t>表2 硬质</w:t>
      </w:r>
      <w:r>
        <w:rPr>
          <w:rFonts w:hint="eastAsia" w:ascii="Times New Roman" w:hAnsi="Times New Roman"/>
          <w:color w:val="000000"/>
          <w:szCs w:val="21"/>
        </w:rPr>
        <w:t>聚氨酯夹芯板</w:t>
      </w:r>
      <w:r>
        <w:rPr>
          <w:rFonts w:hint="eastAsia" w:ascii="Times New Roman" w:hAnsi="Times New Roman"/>
          <w:color w:val="000000"/>
          <w:szCs w:val="21"/>
          <w:lang w:eastAsia="zh-CN"/>
        </w:rPr>
        <w:t>（</w:t>
      </w: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r>
        <w:rPr>
          <w:rFonts w:hint="eastAsia" w:ascii="Times New Roman" w:hAnsi="Times New Roman"/>
          <w:color w:val="000000"/>
          <w:szCs w:val="21"/>
          <w:lang w:eastAsia="zh-CN"/>
        </w:rPr>
        <w:t>）</w:t>
      </w:r>
    </w:p>
    <w:tbl>
      <w:tblPr>
        <w:tblStyle w:val="7"/>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834"/>
        <w:gridCol w:w="3802"/>
      </w:tblGrid>
      <w:tr w14:paraId="4678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0" w:type="dxa"/>
            <w:vAlign w:val="center"/>
          </w:tcPr>
          <w:p w14:paraId="6D88E941">
            <w:pPr>
              <w:jc w:val="center"/>
              <w:rPr>
                <w:rFonts w:ascii="Times New Roman" w:hAnsi="Times New Roman"/>
                <w:szCs w:val="21"/>
              </w:rPr>
            </w:pPr>
            <w:r>
              <w:rPr>
                <w:rFonts w:ascii="Times New Roman" w:hAnsi="Times New Roman"/>
                <w:szCs w:val="21"/>
              </w:rPr>
              <w:t>序号</w:t>
            </w:r>
          </w:p>
        </w:tc>
        <w:tc>
          <w:tcPr>
            <w:tcW w:w="3834" w:type="dxa"/>
            <w:vAlign w:val="center"/>
          </w:tcPr>
          <w:p w14:paraId="38695EEC">
            <w:pPr>
              <w:jc w:val="center"/>
              <w:rPr>
                <w:rFonts w:ascii="Times New Roman" w:hAnsi="Times New Roman"/>
                <w:szCs w:val="21"/>
              </w:rPr>
            </w:pPr>
            <w:r>
              <w:rPr>
                <w:rFonts w:ascii="Times New Roman" w:hAnsi="Times New Roman"/>
                <w:szCs w:val="21"/>
              </w:rPr>
              <w:t>检验项目</w:t>
            </w:r>
          </w:p>
        </w:tc>
        <w:tc>
          <w:tcPr>
            <w:tcW w:w="3802" w:type="dxa"/>
            <w:vAlign w:val="center"/>
          </w:tcPr>
          <w:p w14:paraId="572BCD87">
            <w:pPr>
              <w:jc w:val="center"/>
              <w:rPr>
                <w:rFonts w:ascii="Times New Roman" w:hAnsi="Times New Roman"/>
                <w:szCs w:val="21"/>
              </w:rPr>
            </w:pPr>
            <w:r>
              <w:rPr>
                <w:rFonts w:ascii="Times New Roman" w:hAnsi="Times New Roman"/>
                <w:szCs w:val="21"/>
              </w:rPr>
              <w:t>检验方法</w:t>
            </w:r>
          </w:p>
        </w:tc>
      </w:tr>
      <w:tr w14:paraId="558C4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0" w:type="dxa"/>
            <w:vAlign w:val="center"/>
          </w:tcPr>
          <w:p w14:paraId="1A60A358">
            <w:pPr>
              <w:jc w:val="center"/>
              <w:rPr>
                <w:rFonts w:ascii="Times New Roman" w:hAnsi="Times New Roman" w:eastAsia="仿宋_GB2312"/>
                <w:szCs w:val="21"/>
              </w:rPr>
            </w:pPr>
            <w:r>
              <w:rPr>
                <w:rFonts w:ascii="Times New Roman" w:hAnsi="Times New Roman" w:eastAsia="仿宋_GB2312"/>
                <w:szCs w:val="21"/>
              </w:rPr>
              <w:t>1</w:t>
            </w:r>
          </w:p>
        </w:tc>
        <w:tc>
          <w:tcPr>
            <w:tcW w:w="3834" w:type="dxa"/>
            <w:vAlign w:val="center"/>
          </w:tcPr>
          <w:p w14:paraId="08672CBB">
            <w:pPr>
              <w:jc w:val="center"/>
              <w:rPr>
                <w:rFonts w:ascii="Times New Roman" w:hAnsi="Times New Roman"/>
                <w:szCs w:val="21"/>
              </w:rPr>
            </w:pPr>
            <w:r>
              <w:rPr>
                <w:rFonts w:hint="eastAsia" w:ascii="Times New Roman" w:hAnsi="Times New Roman"/>
                <w:szCs w:val="21"/>
              </w:rPr>
              <w:t>外观质量</w:t>
            </w:r>
          </w:p>
        </w:tc>
        <w:tc>
          <w:tcPr>
            <w:tcW w:w="3802" w:type="dxa"/>
          </w:tcPr>
          <w:p w14:paraId="1D7967B5">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377D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0" w:type="dxa"/>
            <w:vAlign w:val="center"/>
          </w:tcPr>
          <w:p w14:paraId="00B4E9AE">
            <w:pPr>
              <w:jc w:val="center"/>
              <w:rPr>
                <w:rFonts w:ascii="Times New Roman" w:hAnsi="Times New Roman" w:eastAsia="仿宋_GB2312"/>
                <w:szCs w:val="21"/>
              </w:rPr>
            </w:pPr>
            <w:r>
              <w:rPr>
                <w:rFonts w:ascii="Times New Roman" w:hAnsi="Times New Roman" w:eastAsia="仿宋_GB2312"/>
                <w:szCs w:val="21"/>
              </w:rPr>
              <w:t>2</w:t>
            </w:r>
          </w:p>
        </w:tc>
        <w:tc>
          <w:tcPr>
            <w:tcW w:w="3834" w:type="dxa"/>
            <w:vAlign w:val="center"/>
          </w:tcPr>
          <w:p w14:paraId="3775579B">
            <w:pPr>
              <w:jc w:val="center"/>
              <w:rPr>
                <w:rFonts w:ascii="Times New Roman" w:hAnsi="Times New Roman"/>
                <w:szCs w:val="21"/>
              </w:rPr>
            </w:pPr>
            <w:r>
              <w:rPr>
                <w:rFonts w:hint="eastAsia" w:ascii="Times New Roman" w:hAnsi="Times New Roman"/>
                <w:szCs w:val="21"/>
              </w:rPr>
              <w:t>尺寸允许偏差</w:t>
            </w:r>
          </w:p>
        </w:tc>
        <w:tc>
          <w:tcPr>
            <w:tcW w:w="3802" w:type="dxa"/>
          </w:tcPr>
          <w:p w14:paraId="68203AD3">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1E5F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0" w:type="dxa"/>
            <w:tcBorders>
              <w:left w:val="single" w:color="auto" w:sz="4" w:space="0"/>
              <w:bottom w:val="single" w:color="auto" w:sz="4" w:space="0"/>
              <w:right w:val="single" w:color="auto" w:sz="4" w:space="0"/>
            </w:tcBorders>
            <w:vAlign w:val="center"/>
          </w:tcPr>
          <w:p w14:paraId="6B38DBC3">
            <w:pPr>
              <w:jc w:val="center"/>
              <w:rPr>
                <w:rFonts w:ascii="Times New Roman" w:hAnsi="Times New Roman" w:eastAsia="仿宋_GB2312"/>
                <w:szCs w:val="21"/>
              </w:rPr>
            </w:pPr>
            <w:r>
              <w:rPr>
                <w:rFonts w:ascii="Times New Roman" w:hAnsi="Times New Roman" w:eastAsia="仿宋_GB2312"/>
                <w:szCs w:val="21"/>
              </w:rPr>
              <w:t>3</w:t>
            </w:r>
          </w:p>
        </w:tc>
        <w:tc>
          <w:tcPr>
            <w:tcW w:w="3834" w:type="dxa"/>
            <w:tcBorders>
              <w:left w:val="single" w:color="auto" w:sz="4" w:space="0"/>
              <w:bottom w:val="single" w:color="auto" w:sz="4" w:space="0"/>
              <w:right w:val="single" w:color="auto" w:sz="4" w:space="0"/>
            </w:tcBorders>
            <w:vAlign w:val="center"/>
          </w:tcPr>
          <w:p w14:paraId="7F53CB09">
            <w:pPr>
              <w:jc w:val="center"/>
              <w:rPr>
                <w:rFonts w:ascii="Times New Roman" w:hAnsi="Times New Roman"/>
                <w:szCs w:val="21"/>
              </w:rPr>
            </w:pPr>
            <w:r>
              <w:rPr>
                <w:rFonts w:hint="eastAsia" w:ascii="Times New Roman" w:hAnsi="Times New Roman"/>
                <w:szCs w:val="21"/>
              </w:rPr>
              <w:t>传热系数</w:t>
            </w:r>
          </w:p>
        </w:tc>
        <w:tc>
          <w:tcPr>
            <w:tcW w:w="3802" w:type="dxa"/>
            <w:tcBorders>
              <w:left w:val="single" w:color="auto" w:sz="4" w:space="0"/>
              <w:bottom w:val="single" w:color="auto" w:sz="4" w:space="0"/>
              <w:right w:val="single" w:color="auto" w:sz="4" w:space="0"/>
            </w:tcBorders>
          </w:tcPr>
          <w:p w14:paraId="5B852815">
            <w:pPr>
              <w:spacing w:line="440" w:lineRule="exact"/>
              <w:jc w:val="center"/>
              <w:textAlignment w:val="center"/>
              <w:rPr>
                <w:rFonts w:ascii="Times New Roman" w:hAnsi="Times New Roman"/>
                <w:kern w:val="0"/>
                <w:szCs w:val="21"/>
              </w:rPr>
            </w:pPr>
            <w:r>
              <w:rPr>
                <w:rFonts w:ascii="Times New Roman" w:hAnsi="Times New Roman"/>
                <w:szCs w:val="21"/>
              </w:rPr>
              <w:t>GB</w:t>
            </w:r>
            <w:r>
              <w:rPr>
                <w:rFonts w:hint="eastAsia" w:ascii="Times New Roman" w:hAnsi="Times New Roman"/>
                <w:szCs w:val="21"/>
              </w:rPr>
              <w:t>/T 13475</w:t>
            </w:r>
            <w:r>
              <w:rPr>
                <w:rFonts w:ascii="Times New Roman" w:hAnsi="Times New Roman"/>
                <w:szCs w:val="21"/>
              </w:rPr>
              <w:t>-200</w:t>
            </w:r>
            <w:r>
              <w:rPr>
                <w:rFonts w:hint="eastAsia" w:ascii="Times New Roman" w:hAnsi="Times New Roman"/>
                <w:szCs w:val="21"/>
              </w:rPr>
              <w:t>8</w:t>
            </w:r>
          </w:p>
        </w:tc>
      </w:tr>
      <w:tr w14:paraId="28003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52CB6D88">
            <w:pPr>
              <w:jc w:val="center"/>
              <w:rPr>
                <w:rFonts w:ascii="Times New Roman" w:hAnsi="Times New Roman" w:eastAsia="仿宋_GB2312"/>
                <w:szCs w:val="21"/>
              </w:rPr>
            </w:pPr>
            <w:r>
              <w:rPr>
                <w:rFonts w:ascii="Times New Roman" w:hAnsi="Times New Roman" w:eastAsia="仿宋_GB2312"/>
                <w:szCs w:val="21"/>
              </w:rPr>
              <w:t>4</w:t>
            </w:r>
          </w:p>
        </w:tc>
        <w:tc>
          <w:tcPr>
            <w:tcW w:w="3834" w:type="dxa"/>
            <w:tcBorders>
              <w:top w:val="single" w:color="auto" w:sz="4" w:space="0"/>
              <w:left w:val="single" w:color="auto" w:sz="4" w:space="0"/>
              <w:bottom w:val="single" w:color="auto" w:sz="4" w:space="0"/>
              <w:right w:val="single" w:color="auto" w:sz="4" w:space="0"/>
            </w:tcBorders>
            <w:vAlign w:val="center"/>
          </w:tcPr>
          <w:p w14:paraId="6135D704">
            <w:pPr>
              <w:jc w:val="center"/>
              <w:rPr>
                <w:rFonts w:ascii="Times New Roman" w:hAnsi="Times New Roman"/>
                <w:szCs w:val="21"/>
              </w:rPr>
            </w:pPr>
            <w:r>
              <w:rPr>
                <w:rFonts w:hint="eastAsia" w:ascii="Times New Roman" w:hAnsi="Times New Roman"/>
                <w:szCs w:val="21"/>
              </w:rPr>
              <w:t>粘结强度</w:t>
            </w:r>
          </w:p>
        </w:tc>
        <w:tc>
          <w:tcPr>
            <w:tcW w:w="3802" w:type="dxa"/>
            <w:tcBorders>
              <w:top w:val="single" w:color="auto" w:sz="4" w:space="0"/>
              <w:left w:val="single" w:color="auto" w:sz="4" w:space="0"/>
              <w:bottom w:val="single" w:color="auto" w:sz="4" w:space="0"/>
              <w:right w:val="single" w:color="auto" w:sz="4" w:space="0"/>
            </w:tcBorders>
          </w:tcPr>
          <w:p w14:paraId="6CF9034A">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72EF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A4B0FDC">
            <w:pPr>
              <w:jc w:val="center"/>
              <w:rPr>
                <w:rFonts w:ascii="Times New Roman" w:hAnsi="Times New Roman" w:eastAsia="仿宋_GB2312"/>
                <w:szCs w:val="21"/>
              </w:rPr>
            </w:pPr>
            <w:r>
              <w:rPr>
                <w:rFonts w:ascii="Times New Roman" w:hAnsi="Times New Roman" w:eastAsia="仿宋_GB2312"/>
                <w:szCs w:val="21"/>
              </w:rPr>
              <w:t>5</w:t>
            </w:r>
          </w:p>
        </w:tc>
        <w:tc>
          <w:tcPr>
            <w:tcW w:w="3834" w:type="dxa"/>
            <w:tcBorders>
              <w:top w:val="single" w:color="auto" w:sz="4" w:space="0"/>
              <w:left w:val="single" w:color="auto" w:sz="4" w:space="0"/>
              <w:bottom w:val="single" w:color="auto" w:sz="4" w:space="0"/>
              <w:right w:val="single" w:color="auto" w:sz="4" w:space="0"/>
            </w:tcBorders>
            <w:vAlign w:val="center"/>
          </w:tcPr>
          <w:p w14:paraId="1CAC42BE">
            <w:pPr>
              <w:jc w:val="center"/>
              <w:rPr>
                <w:rFonts w:ascii="Times New Roman" w:hAnsi="Times New Roman"/>
                <w:szCs w:val="21"/>
              </w:rPr>
            </w:pPr>
            <w:r>
              <w:rPr>
                <w:rFonts w:hint="eastAsia" w:ascii="Times New Roman" w:hAnsi="Times New Roman"/>
                <w:szCs w:val="21"/>
              </w:rPr>
              <w:t>剥离性能</w:t>
            </w:r>
          </w:p>
        </w:tc>
        <w:tc>
          <w:tcPr>
            <w:tcW w:w="3802" w:type="dxa"/>
            <w:tcBorders>
              <w:top w:val="single" w:color="auto" w:sz="4" w:space="0"/>
              <w:left w:val="single" w:color="auto" w:sz="4" w:space="0"/>
              <w:bottom w:val="single" w:color="auto" w:sz="4" w:space="0"/>
              <w:right w:val="single" w:color="auto" w:sz="4" w:space="0"/>
            </w:tcBorders>
          </w:tcPr>
          <w:p w14:paraId="02EA55EF">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51AE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678C2FEF">
            <w:pPr>
              <w:jc w:val="center"/>
              <w:rPr>
                <w:rFonts w:ascii="Times New Roman" w:hAnsi="Times New Roman" w:eastAsia="仿宋_GB2312"/>
                <w:szCs w:val="21"/>
              </w:rPr>
            </w:pPr>
            <w:r>
              <w:rPr>
                <w:rFonts w:hint="eastAsia" w:ascii="Times New Roman" w:hAnsi="Times New Roman" w:eastAsia="仿宋_GB2312"/>
                <w:szCs w:val="21"/>
              </w:rPr>
              <w:t>6</w:t>
            </w:r>
          </w:p>
        </w:tc>
        <w:tc>
          <w:tcPr>
            <w:tcW w:w="3834" w:type="dxa"/>
            <w:tcBorders>
              <w:top w:val="single" w:color="auto" w:sz="4" w:space="0"/>
              <w:left w:val="single" w:color="auto" w:sz="4" w:space="0"/>
              <w:bottom w:val="single" w:color="auto" w:sz="4" w:space="0"/>
              <w:right w:val="single" w:color="auto" w:sz="4" w:space="0"/>
            </w:tcBorders>
            <w:vAlign w:val="center"/>
          </w:tcPr>
          <w:p w14:paraId="0817DA24">
            <w:pPr>
              <w:jc w:val="center"/>
              <w:rPr>
                <w:rFonts w:hint="eastAsia" w:ascii="Times New Roman" w:hAnsi="Times New Roman" w:cs="宋体"/>
                <w:szCs w:val="21"/>
              </w:rPr>
            </w:pPr>
            <w:r>
              <w:rPr>
                <w:rFonts w:hint="eastAsia" w:ascii="Times New Roman" w:hAnsi="Times New Roman" w:cs="宋体"/>
                <w:szCs w:val="21"/>
              </w:rPr>
              <w:t>燃烧性能</w:t>
            </w:r>
          </w:p>
        </w:tc>
        <w:tc>
          <w:tcPr>
            <w:tcW w:w="3802" w:type="dxa"/>
            <w:tcBorders>
              <w:top w:val="single" w:color="auto" w:sz="4" w:space="0"/>
              <w:left w:val="single" w:color="auto" w:sz="4" w:space="0"/>
              <w:bottom w:val="single" w:color="auto" w:sz="4" w:space="0"/>
              <w:right w:val="single" w:color="auto" w:sz="4" w:space="0"/>
            </w:tcBorders>
          </w:tcPr>
          <w:p w14:paraId="3B35CCF9">
            <w:pPr>
              <w:snapToGrid w:val="0"/>
              <w:spacing w:line="300" w:lineRule="exact"/>
              <w:jc w:val="center"/>
              <w:rPr>
                <w:rFonts w:ascii="Times New Roman" w:hAnsi="Times New Roman"/>
                <w:szCs w:val="21"/>
                <w:lang w:val="de-DE"/>
              </w:rPr>
            </w:pPr>
            <w:r>
              <w:rPr>
                <w:rFonts w:ascii="Times New Roman" w:hAnsi="Times New Roman"/>
                <w:szCs w:val="21"/>
                <w:lang w:val="de-DE"/>
              </w:rPr>
              <w:t>GB 8624—2012</w:t>
            </w:r>
          </w:p>
          <w:p w14:paraId="1A053CB5">
            <w:pPr>
              <w:snapToGrid w:val="0"/>
              <w:spacing w:line="300" w:lineRule="exact"/>
              <w:jc w:val="center"/>
              <w:rPr>
                <w:rFonts w:ascii="Times New Roman" w:hAnsi="Times New Roman"/>
                <w:szCs w:val="21"/>
                <w:lang w:val="de-DE"/>
              </w:rPr>
            </w:pPr>
            <w:r>
              <w:rPr>
                <w:rFonts w:ascii="Times New Roman" w:hAnsi="Times New Roman"/>
                <w:szCs w:val="21"/>
                <w:lang w:val="de-DE"/>
              </w:rPr>
              <w:t>GB/T 20284—2006</w:t>
            </w:r>
          </w:p>
          <w:p w14:paraId="55F6B3D5">
            <w:pPr>
              <w:snapToGrid w:val="0"/>
              <w:spacing w:line="300" w:lineRule="exact"/>
              <w:jc w:val="center"/>
              <w:rPr>
                <w:rFonts w:ascii="Times New Roman" w:hAnsi="Times New Roman"/>
                <w:szCs w:val="21"/>
                <w:lang w:val="de-DE"/>
              </w:rPr>
            </w:pPr>
            <w:r>
              <w:rPr>
                <w:rFonts w:ascii="Times New Roman" w:hAnsi="Times New Roman"/>
                <w:szCs w:val="21"/>
                <w:lang w:val="de-DE"/>
              </w:rPr>
              <w:t>GB/T 8626—2007</w:t>
            </w:r>
          </w:p>
          <w:p w14:paraId="745DE88A">
            <w:pPr>
              <w:jc w:val="center"/>
              <w:rPr>
                <w:rFonts w:hint="eastAsia" w:ascii="Times New Roman" w:hAnsi="Times New Roman" w:cs="宋体"/>
                <w:szCs w:val="21"/>
              </w:rPr>
            </w:pPr>
            <w:r>
              <w:rPr>
                <w:rFonts w:ascii="Times New Roman" w:hAnsi="Times New Roman"/>
                <w:szCs w:val="21"/>
              </w:rPr>
              <w:t>GB/T 2406.2—2009</w:t>
            </w:r>
          </w:p>
        </w:tc>
      </w:tr>
    </w:tbl>
    <w:p w14:paraId="51EA9088">
      <w:pPr>
        <w:snapToGrid w:val="0"/>
        <w:spacing w:line="440" w:lineRule="exact"/>
        <w:jc w:val="center"/>
        <w:rPr>
          <w:rFonts w:hint="eastAsia" w:ascii="Times New Roman" w:hAnsi="Times New Roman" w:eastAsia="宋体"/>
          <w:szCs w:val="21"/>
          <w:lang w:eastAsia="zh-CN"/>
        </w:rPr>
      </w:pPr>
      <w:r>
        <w:rPr>
          <w:rFonts w:hint="eastAsia" w:ascii="Times New Roman" w:hAnsi="Times New Roman" w:cs="宋体"/>
          <w:szCs w:val="21"/>
        </w:rPr>
        <w:t xml:space="preserve">表3 </w:t>
      </w:r>
      <w:r>
        <w:rPr>
          <w:rFonts w:hint="eastAsia" w:ascii="Times New Roman" w:hAnsi="Times New Roman"/>
          <w:color w:val="000000"/>
          <w:szCs w:val="21"/>
        </w:rPr>
        <w:t>岩棉、矿渣棉夹芯板</w:t>
      </w:r>
      <w:r>
        <w:rPr>
          <w:rFonts w:hint="eastAsia" w:ascii="Times New Roman" w:hAnsi="Times New Roman"/>
          <w:color w:val="000000"/>
          <w:szCs w:val="21"/>
          <w:lang w:eastAsia="zh-CN"/>
        </w:rPr>
        <w:t>（</w:t>
      </w: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r>
        <w:rPr>
          <w:rFonts w:hint="eastAsia" w:ascii="Times New Roman" w:hAnsi="Times New Roman"/>
          <w:color w:val="000000"/>
          <w:szCs w:val="21"/>
          <w:lang w:eastAsia="zh-CN"/>
        </w:rPr>
        <w:t>）</w:t>
      </w:r>
    </w:p>
    <w:tbl>
      <w:tblPr>
        <w:tblStyle w:val="7"/>
        <w:tblW w:w="85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3834"/>
        <w:gridCol w:w="3799"/>
      </w:tblGrid>
      <w:tr w14:paraId="68D1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78" w:type="dxa"/>
            <w:vAlign w:val="center"/>
          </w:tcPr>
          <w:p w14:paraId="0A5DBF61">
            <w:pPr>
              <w:jc w:val="center"/>
              <w:rPr>
                <w:rFonts w:ascii="Times New Roman" w:hAnsi="Times New Roman"/>
                <w:szCs w:val="21"/>
              </w:rPr>
            </w:pPr>
            <w:r>
              <w:rPr>
                <w:rFonts w:ascii="Times New Roman" w:hAnsi="Times New Roman"/>
                <w:szCs w:val="21"/>
              </w:rPr>
              <w:t>序号</w:t>
            </w:r>
          </w:p>
        </w:tc>
        <w:tc>
          <w:tcPr>
            <w:tcW w:w="3834" w:type="dxa"/>
            <w:vAlign w:val="center"/>
          </w:tcPr>
          <w:p w14:paraId="49839D51">
            <w:pPr>
              <w:jc w:val="center"/>
              <w:rPr>
                <w:rFonts w:ascii="Times New Roman" w:hAnsi="Times New Roman"/>
                <w:szCs w:val="21"/>
              </w:rPr>
            </w:pPr>
            <w:r>
              <w:rPr>
                <w:rFonts w:ascii="Times New Roman" w:hAnsi="Times New Roman"/>
                <w:szCs w:val="21"/>
              </w:rPr>
              <w:t>检验项目</w:t>
            </w:r>
          </w:p>
        </w:tc>
        <w:tc>
          <w:tcPr>
            <w:tcW w:w="3799" w:type="dxa"/>
            <w:vAlign w:val="center"/>
          </w:tcPr>
          <w:p w14:paraId="2ED2D20F">
            <w:pPr>
              <w:jc w:val="center"/>
              <w:rPr>
                <w:rFonts w:ascii="Times New Roman" w:hAnsi="Times New Roman"/>
                <w:szCs w:val="21"/>
              </w:rPr>
            </w:pPr>
            <w:r>
              <w:rPr>
                <w:rFonts w:ascii="Times New Roman" w:hAnsi="Times New Roman"/>
                <w:szCs w:val="21"/>
              </w:rPr>
              <w:t>检验方法</w:t>
            </w:r>
          </w:p>
        </w:tc>
      </w:tr>
      <w:tr w14:paraId="5C96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78" w:type="dxa"/>
            <w:vAlign w:val="center"/>
          </w:tcPr>
          <w:p w14:paraId="4051684B">
            <w:pPr>
              <w:jc w:val="center"/>
              <w:rPr>
                <w:rFonts w:ascii="Times New Roman" w:hAnsi="Times New Roman" w:eastAsia="仿宋_GB2312"/>
                <w:szCs w:val="21"/>
              </w:rPr>
            </w:pPr>
            <w:r>
              <w:rPr>
                <w:rFonts w:ascii="Times New Roman" w:hAnsi="Times New Roman" w:eastAsia="仿宋_GB2312"/>
                <w:szCs w:val="21"/>
              </w:rPr>
              <w:t>1</w:t>
            </w:r>
          </w:p>
        </w:tc>
        <w:tc>
          <w:tcPr>
            <w:tcW w:w="3834" w:type="dxa"/>
            <w:vAlign w:val="center"/>
          </w:tcPr>
          <w:p w14:paraId="0E1AD86B">
            <w:pPr>
              <w:jc w:val="center"/>
              <w:rPr>
                <w:rFonts w:ascii="Times New Roman" w:hAnsi="Times New Roman"/>
                <w:szCs w:val="21"/>
              </w:rPr>
            </w:pPr>
            <w:r>
              <w:rPr>
                <w:rFonts w:hint="eastAsia" w:ascii="Times New Roman" w:hAnsi="Times New Roman"/>
                <w:szCs w:val="21"/>
              </w:rPr>
              <w:t>外观质量</w:t>
            </w:r>
          </w:p>
        </w:tc>
        <w:tc>
          <w:tcPr>
            <w:tcW w:w="3799" w:type="dxa"/>
          </w:tcPr>
          <w:p w14:paraId="489022E1">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3985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78" w:type="dxa"/>
            <w:vAlign w:val="center"/>
          </w:tcPr>
          <w:p w14:paraId="23DB69D2">
            <w:pPr>
              <w:jc w:val="center"/>
              <w:rPr>
                <w:rFonts w:ascii="Times New Roman" w:hAnsi="Times New Roman" w:eastAsia="仿宋_GB2312"/>
                <w:szCs w:val="21"/>
              </w:rPr>
            </w:pPr>
            <w:r>
              <w:rPr>
                <w:rFonts w:ascii="Times New Roman" w:hAnsi="Times New Roman" w:eastAsia="仿宋_GB2312"/>
                <w:szCs w:val="21"/>
              </w:rPr>
              <w:t>2</w:t>
            </w:r>
          </w:p>
        </w:tc>
        <w:tc>
          <w:tcPr>
            <w:tcW w:w="3834" w:type="dxa"/>
            <w:vAlign w:val="center"/>
          </w:tcPr>
          <w:p w14:paraId="337761B3">
            <w:pPr>
              <w:jc w:val="center"/>
              <w:rPr>
                <w:rFonts w:ascii="Times New Roman" w:hAnsi="Times New Roman"/>
                <w:szCs w:val="21"/>
              </w:rPr>
            </w:pPr>
            <w:r>
              <w:rPr>
                <w:rFonts w:hint="eastAsia" w:ascii="Times New Roman" w:hAnsi="Times New Roman"/>
                <w:szCs w:val="21"/>
              </w:rPr>
              <w:t>尺寸允许偏差</w:t>
            </w:r>
          </w:p>
        </w:tc>
        <w:tc>
          <w:tcPr>
            <w:tcW w:w="3799" w:type="dxa"/>
          </w:tcPr>
          <w:p w14:paraId="4589260E">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4A60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78" w:type="dxa"/>
            <w:tcBorders>
              <w:left w:val="single" w:color="auto" w:sz="4" w:space="0"/>
              <w:bottom w:val="single" w:color="auto" w:sz="4" w:space="0"/>
              <w:right w:val="single" w:color="auto" w:sz="4" w:space="0"/>
            </w:tcBorders>
            <w:vAlign w:val="center"/>
          </w:tcPr>
          <w:p w14:paraId="5ABA3C1B">
            <w:pPr>
              <w:jc w:val="center"/>
              <w:rPr>
                <w:rFonts w:ascii="Times New Roman" w:hAnsi="Times New Roman" w:eastAsia="仿宋_GB2312"/>
                <w:szCs w:val="21"/>
              </w:rPr>
            </w:pPr>
            <w:r>
              <w:rPr>
                <w:rFonts w:ascii="Times New Roman" w:hAnsi="Times New Roman" w:eastAsia="仿宋_GB2312"/>
                <w:szCs w:val="21"/>
              </w:rPr>
              <w:t>3</w:t>
            </w:r>
          </w:p>
        </w:tc>
        <w:tc>
          <w:tcPr>
            <w:tcW w:w="3834" w:type="dxa"/>
            <w:tcBorders>
              <w:left w:val="single" w:color="auto" w:sz="4" w:space="0"/>
              <w:bottom w:val="single" w:color="auto" w:sz="4" w:space="0"/>
              <w:right w:val="single" w:color="auto" w:sz="4" w:space="0"/>
            </w:tcBorders>
            <w:vAlign w:val="center"/>
          </w:tcPr>
          <w:p w14:paraId="35A0BB50">
            <w:pPr>
              <w:jc w:val="center"/>
              <w:rPr>
                <w:rFonts w:ascii="Times New Roman" w:hAnsi="Times New Roman"/>
                <w:szCs w:val="21"/>
              </w:rPr>
            </w:pPr>
            <w:r>
              <w:rPr>
                <w:rFonts w:hint="eastAsia" w:ascii="Times New Roman" w:hAnsi="Times New Roman"/>
                <w:szCs w:val="21"/>
              </w:rPr>
              <w:t>传热系数</w:t>
            </w:r>
          </w:p>
        </w:tc>
        <w:tc>
          <w:tcPr>
            <w:tcW w:w="3799" w:type="dxa"/>
            <w:tcBorders>
              <w:left w:val="single" w:color="auto" w:sz="4" w:space="0"/>
              <w:bottom w:val="single" w:color="auto" w:sz="4" w:space="0"/>
              <w:right w:val="single" w:color="auto" w:sz="4" w:space="0"/>
            </w:tcBorders>
          </w:tcPr>
          <w:p w14:paraId="6E7CF21A">
            <w:pPr>
              <w:spacing w:line="440" w:lineRule="exact"/>
              <w:jc w:val="center"/>
              <w:textAlignment w:val="center"/>
              <w:rPr>
                <w:rFonts w:ascii="Times New Roman" w:hAnsi="Times New Roman"/>
                <w:kern w:val="0"/>
                <w:szCs w:val="21"/>
              </w:rPr>
            </w:pPr>
            <w:r>
              <w:rPr>
                <w:rFonts w:ascii="Times New Roman" w:hAnsi="Times New Roman"/>
                <w:szCs w:val="21"/>
              </w:rPr>
              <w:t>GB</w:t>
            </w:r>
            <w:r>
              <w:rPr>
                <w:rFonts w:hint="eastAsia" w:ascii="Times New Roman" w:hAnsi="Times New Roman"/>
                <w:szCs w:val="21"/>
              </w:rPr>
              <w:t>/T 13475</w:t>
            </w:r>
            <w:r>
              <w:rPr>
                <w:rFonts w:ascii="Times New Roman" w:hAnsi="Times New Roman"/>
                <w:szCs w:val="21"/>
              </w:rPr>
              <w:t>-200</w:t>
            </w:r>
            <w:r>
              <w:rPr>
                <w:rFonts w:hint="eastAsia" w:ascii="Times New Roman" w:hAnsi="Times New Roman"/>
                <w:szCs w:val="21"/>
              </w:rPr>
              <w:t>8</w:t>
            </w:r>
          </w:p>
        </w:tc>
      </w:tr>
      <w:tr w14:paraId="557E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7ED167A2">
            <w:pPr>
              <w:jc w:val="center"/>
              <w:rPr>
                <w:rFonts w:ascii="Times New Roman" w:hAnsi="Times New Roman" w:eastAsia="仿宋_GB2312"/>
                <w:szCs w:val="21"/>
              </w:rPr>
            </w:pPr>
            <w:r>
              <w:rPr>
                <w:rFonts w:ascii="Times New Roman" w:hAnsi="Times New Roman" w:eastAsia="仿宋_GB2312"/>
                <w:szCs w:val="21"/>
              </w:rPr>
              <w:t>4</w:t>
            </w:r>
          </w:p>
        </w:tc>
        <w:tc>
          <w:tcPr>
            <w:tcW w:w="3834" w:type="dxa"/>
            <w:tcBorders>
              <w:top w:val="single" w:color="auto" w:sz="4" w:space="0"/>
              <w:left w:val="single" w:color="auto" w:sz="4" w:space="0"/>
              <w:bottom w:val="single" w:color="auto" w:sz="4" w:space="0"/>
              <w:right w:val="single" w:color="auto" w:sz="4" w:space="0"/>
            </w:tcBorders>
            <w:vAlign w:val="center"/>
          </w:tcPr>
          <w:p w14:paraId="4281BE44">
            <w:pPr>
              <w:jc w:val="center"/>
              <w:rPr>
                <w:rFonts w:ascii="Times New Roman" w:hAnsi="Times New Roman"/>
                <w:szCs w:val="21"/>
              </w:rPr>
            </w:pPr>
            <w:r>
              <w:rPr>
                <w:rFonts w:hint="eastAsia" w:ascii="Times New Roman" w:hAnsi="Times New Roman"/>
                <w:szCs w:val="21"/>
              </w:rPr>
              <w:t>粘结强度</w:t>
            </w:r>
          </w:p>
        </w:tc>
        <w:tc>
          <w:tcPr>
            <w:tcW w:w="3799" w:type="dxa"/>
            <w:tcBorders>
              <w:top w:val="single" w:color="auto" w:sz="4" w:space="0"/>
              <w:left w:val="single" w:color="auto" w:sz="4" w:space="0"/>
              <w:bottom w:val="single" w:color="auto" w:sz="4" w:space="0"/>
              <w:right w:val="single" w:color="auto" w:sz="4" w:space="0"/>
            </w:tcBorders>
          </w:tcPr>
          <w:p w14:paraId="236ADBCA">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5041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729C0FAD">
            <w:pPr>
              <w:jc w:val="center"/>
              <w:rPr>
                <w:rFonts w:ascii="Times New Roman" w:hAnsi="Times New Roman" w:eastAsia="仿宋_GB2312"/>
                <w:szCs w:val="21"/>
              </w:rPr>
            </w:pPr>
            <w:r>
              <w:rPr>
                <w:rFonts w:ascii="Times New Roman" w:hAnsi="Times New Roman" w:eastAsia="仿宋_GB2312"/>
                <w:szCs w:val="21"/>
              </w:rPr>
              <w:t>5</w:t>
            </w:r>
          </w:p>
        </w:tc>
        <w:tc>
          <w:tcPr>
            <w:tcW w:w="3834" w:type="dxa"/>
            <w:tcBorders>
              <w:top w:val="single" w:color="auto" w:sz="4" w:space="0"/>
              <w:left w:val="single" w:color="auto" w:sz="4" w:space="0"/>
              <w:bottom w:val="single" w:color="auto" w:sz="4" w:space="0"/>
              <w:right w:val="single" w:color="auto" w:sz="4" w:space="0"/>
            </w:tcBorders>
            <w:vAlign w:val="center"/>
          </w:tcPr>
          <w:p w14:paraId="68125C74">
            <w:pPr>
              <w:jc w:val="center"/>
              <w:rPr>
                <w:rFonts w:ascii="Times New Roman" w:hAnsi="Times New Roman"/>
                <w:szCs w:val="21"/>
              </w:rPr>
            </w:pPr>
            <w:r>
              <w:rPr>
                <w:rFonts w:hint="eastAsia" w:ascii="Times New Roman" w:hAnsi="Times New Roman"/>
                <w:szCs w:val="21"/>
              </w:rPr>
              <w:t>剥离性能</w:t>
            </w:r>
          </w:p>
        </w:tc>
        <w:tc>
          <w:tcPr>
            <w:tcW w:w="3799" w:type="dxa"/>
            <w:tcBorders>
              <w:top w:val="single" w:color="auto" w:sz="4" w:space="0"/>
              <w:left w:val="single" w:color="auto" w:sz="4" w:space="0"/>
              <w:bottom w:val="single" w:color="auto" w:sz="4" w:space="0"/>
              <w:right w:val="single" w:color="auto" w:sz="4" w:space="0"/>
            </w:tcBorders>
          </w:tcPr>
          <w:p w14:paraId="5AAD9533">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6C15A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013DE2CE">
            <w:pPr>
              <w:jc w:val="center"/>
              <w:rPr>
                <w:rFonts w:ascii="Times New Roman" w:hAnsi="Times New Roman" w:eastAsia="仿宋_GB2312"/>
                <w:szCs w:val="21"/>
              </w:rPr>
            </w:pPr>
            <w:r>
              <w:rPr>
                <w:rFonts w:hint="eastAsia" w:ascii="Times New Roman" w:hAnsi="Times New Roman" w:eastAsia="仿宋_GB2312"/>
                <w:szCs w:val="21"/>
              </w:rPr>
              <w:t>6</w:t>
            </w:r>
          </w:p>
        </w:tc>
        <w:tc>
          <w:tcPr>
            <w:tcW w:w="3834" w:type="dxa"/>
            <w:tcBorders>
              <w:top w:val="single" w:color="auto" w:sz="4" w:space="0"/>
              <w:left w:val="single" w:color="auto" w:sz="4" w:space="0"/>
              <w:bottom w:val="single" w:color="auto" w:sz="4" w:space="0"/>
              <w:right w:val="single" w:color="auto" w:sz="4" w:space="0"/>
            </w:tcBorders>
            <w:vAlign w:val="center"/>
          </w:tcPr>
          <w:p w14:paraId="3E32B8E6">
            <w:pPr>
              <w:jc w:val="center"/>
              <w:rPr>
                <w:rFonts w:hint="eastAsia" w:ascii="Times New Roman" w:hAnsi="Times New Roman" w:cs="宋体"/>
                <w:szCs w:val="21"/>
              </w:rPr>
            </w:pPr>
            <w:r>
              <w:rPr>
                <w:rFonts w:hint="eastAsia" w:ascii="Times New Roman" w:hAnsi="Times New Roman" w:cs="宋体"/>
                <w:szCs w:val="21"/>
              </w:rPr>
              <w:t>燃烧性能</w:t>
            </w:r>
          </w:p>
        </w:tc>
        <w:tc>
          <w:tcPr>
            <w:tcW w:w="3799" w:type="dxa"/>
            <w:tcBorders>
              <w:top w:val="single" w:color="auto" w:sz="4" w:space="0"/>
              <w:left w:val="single" w:color="auto" w:sz="4" w:space="0"/>
              <w:bottom w:val="single" w:color="auto" w:sz="4" w:space="0"/>
              <w:right w:val="single" w:color="auto" w:sz="4" w:space="0"/>
            </w:tcBorders>
          </w:tcPr>
          <w:p w14:paraId="6F430D32">
            <w:pPr>
              <w:autoSpaceDE w:val="0"/>
              <w:autoSpaceDN w:val="0"/>
              <w:adjustRightInd w:val="0"/>
              <w:jc w:val="center"/>
              <w:rPr>
                <w:rFonts w:ascii="Times New Roman" w:hAnsi="Times New Roman"/>
                <w:kern w:val="0"/>
                <w:szCs w:val="21"/>
              </w:rPr>
            </w:pPr>
            <w:r>
              <w:rPr>
                <w:rFonts w:ascii="Times New Roman" w:hAnsi="Times New Roman"/>
                <w:kern w:val="0"/>
                <w:szCs w:val="21"/>
              </w:rPr>
              <w:t>GB 8624</w:t>
            </w:r>
            <w:r>
              <w:rPr>
                <w:rFonts w:hint="eastAsia" w:ascii="Times New Roman" w:hAnsi="Times New Roman"/>
                <w:color w:val="000000"/>
                <w:szCs w:val="21"/>
              </w:rPr>
              <w:t>—</w:t>
            </w:r>
            <w:r>
              <w:rPr>
                <w:rFonts w:ascii="Times New Roman" w:hAnsi="Times New Roman"/>
                <w:kern w:val="0"/>
                <w:szCs w:val="21"/>
              </w:rPr>
              <w:t>2012</w:t>
            </w:r>
          </w:p>
          <w:p w14:paraId="7A5E28C1">
            <w:pPr>
              <w:adjustRightInd w:val="0"/>
              <w:jc w:val="center"/>
              <w:rPr>
                <w:rFonts w:ascii="Times New Roman" w:hAnsi="Times New Roman"/>
                <w:szCs w:val="21"/>
              </w:rPr>
            </w:pPr>
            <w:r>
              <w:rPr>
                <w:rFonts w:ascii="Times New Roman" w:hAnsi="Times New Roman"/>
                <w:szCs w:val="21"/>
              </w:rPr>
              <w:t>GB/T 5464</w:t>
            </w:r>
            <w:r>
              <w:rPr>
                <w:rFonts w:hint="eastAsia" w:ascii="Times New Roman" w:hAnsi="Times New Roman"/>
                <w:color w:val="000000"/>
                <w:szCs w:val="21"/>
              </w:rPr>
              <w:t>—</w:t>
            </w:r>
            <w:r>
              <w:rPr>
                <w:rFonts w:ascii="Times New Roman" w:hAnsi="Times New Roman"/>
                <w:szCs w:val="21"/>
              </w:rPr>
              <w:t>2010</w:t>
            </w:r>
            <w:r>
              <w:rPr>
                <w:rFonts w:ascii="Times New Roman" w:hAnsi="Times New Roman"/>
                <w:kern w:val="0"/>
                <w:szCs w:val="21"/>
                <w:vertAlign w:val="superscript"/>
              </w:rPr>
              <w:t xml:space="preserve"> </w:t>
            </w:r>
          </w:p>
          <w:p w14:paraId="094E5C0B">
            <w:pPr>
              <w:autoSpaceDE w:val="0"/>
              <w:autoSpaceDN w:val="0"/>
              <w:adjustRightInd w:val="0"/>
              <w:jc w:val="center"/>
              <w:rPr>
                <w:rFonts w:ascii="Times New Roman" w:hAnsi="Times New Roman"/>
                <w:szCs w:val="21"/>
              </w:rPr>
            </w:pPr>
            <w:r>
              <w:rPr>
                <w:rFonts w:ascii="Times New Roman" w:hAnsi="Times New Roman"/>
                <w:szCs w:val="21"/>
              </w:rPr>
              <w:t>GB/T 14402</w:t>
            </w:r>
            <w:r>
              <w:rPr>
                <w:rFonts w:hint="eastAsia" w:ascii="Times New Roman" w:hAnsi="Times New Roman"/>
                <w:color w:val="000000"/>
                <w:szCs w:val="21"/>
              </w:rPr>
              <w:t>—</w:t>
            </w:r>
            <w:r>
              <w:rPr>
                <w:rFonts w:ascii="Times New Roman" w:hAnsi="Times New Roman"/>
                <w:szCs w:val="21"/>
              </w:rPr>
              <w:t>2007</w:t>
            </w:r>
            <w:r>
              <w:rPr>
                <w:rFonts w:ascii="Times New Roman" w:hAnsi="Times New Roman"/>
                <w:kern w:val="0"/>
                <w:szCs w:val="21"/>
                <w:vertAlign w:val="superscript"/>
              </w:rPr>
              <w:t xml:space="preserve"> </w:t>
            </w:r>
          </w:p>
          <w:p w14:paraId="12E81260">
            <w:pPr>
              <w:jc w:val="center"/>
              <w:rPr>
                <w:rFonts w:hint="eastAsia" w:ascii="Times New Roman" w:hAnsi="Times New Roman" w:cs="宋体"/>
                <w:szCs w:val="21"/>
              </w:rPr>
            </w:pPr>
            <w:r>
              <w:rPr>
                <w:rFonts w:ascii="Times New Roman" w:hAnsi="Times New Roman"/>
                <w:szCs w:val="21"/>
              </w:rPr>
              <w:t>GB/T 20284</w:t>
            </w:r>
            <w:r>
              <w:rPr>
                <w:rFonts w:hint="eastAsia" w:ascii="Times New Roman" w:hAnsi="Times New Roman"/>
                <w:color w:val="000000"/>
                <w:szCs w:val="21"/>
              </w:rPr>
              <w:t>—</w:t>
            </w:r>
            <w:r>
              <w:rPr>
                <w:rFonts w:ascii="Times New Roman" w:hAnsi="Times New Roman"/>
                <w:szCs w:val="21"/>
              </w:rPr>
              <w:t>2006</w:t>
            </w:r>
          </w:p>
        </w:tc>
      </w:tr>
      <w:tr w14:paraId="5235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27838D3B">
            <w:pPr>
              <w:jc w:val="center"/>
              <w:rPr>
                <w:rFonts w:ascii="Times New Roman" w:hAnsi="Times New Roman" w:eastAsia="仿宋_GB2312"/>
                <w:szCs w:val="21"/>
              </w:rPr>
            </w:pPr>
            <w:r>
              <w:rPr>
                <w:rFonts w:hint="eastAsia" w:ascii="Times New Roman" w:hAnsi="Times New Roman" w:eastAsia="仿宋_GB2312"/>
                <w:szCs w:val="21"/>
              </w:rPr>
              <w:t>7</w:t>
            </w:r>
          </w:p>
        </w:tc>
        <w:tc>
          <w:tcPr>
            <w:tcW w:w="3834" w:type="dxa"/>
            <w:tcBorders>
              <w:top w:val="single" w:color="auto" w:sz="4" w:space="0"/>
              <w:left w:val="single" w:color="auto" w:sz="4" w:space="0"/>
              <w:bottom w:val="single" w:color="auto" w:sz="4" w:space="0"/>
              <w:right w:val="single" w:color="auto" w:sz="4" w:space="0"/>
            </w:tcBorders>
            <w:vAlign w:val="center"/>
          </w:tcPr>
          <w:p w14:paraId="7CCDE34D">
            <w:pPr>
              <w:jc w:val="center"/>
              <w:rPr>
                <w:rFonts w:hint="eastAsia" w:ascii="Times New Roman" w:hAnsi="Times New Roman" w:cs="宋体"/>
                <w:szCs w:val="21"/>
              </w:rPr>
            </w:pPr>
            <w:r>
              <w:rPr>
                <w:rFonts w:hint="eastAsia" w:ascii="Times New Roman" w:hAnsi="Times New Roman" w:cs="宋体"/>
                <w:szCs w:val="21"/>
              </w:rPr>
              <w:t>耐火极限</w:t>
            </w:r>
          </w:p>
        </w:tc>
        <w:tc>
          <w:tcPr>
            <w:tcW w:w="3799" w:type="dxa"/>
            <w:tcBorders>
              <w:top w:val="single" w:color="auto" w:sz="4" w:space="0"/>
              <w:left w:val="single" w:color="auto" w:sz="4" w:space="0"/>
              <w:bottom w:val="single" w:color="auto" w:sz="4" w:space="0"/>
              <w:right w:val="single" w:color="auto" w:sz="4" w:space="0"/>
            </w:tcBorders>
          </w:tcPr>
          <w:p w14:paraId="721CB413">
            <w:pPr>
              <w:snapToGrid w:val="0"/>
              <w:spacing w:line="300" w:lineRule="exact"/>
              <w:jc w:val="center"/>
              <w:rPr>
                <w:rFonts w:ascii="Times New Roman" w:hAnsi="Times New Roman"/>
                <w:szCs w:val="21"/>
                <w:lang w:val="de-DE"/>
              </w:rPr>
            </w:pPr>
            <w:r>
              <w:rPr>
                <w:rFonts w:hint="eastAsia" w:ascii="Times New Roman" w:hAnsi="Times New Roman"/>
                <w:szCs w:val="21"/>
                <w:lang w:val="de-DE"/>
              </w:rPr>
              <w:t>GB/T 9978.1-2008</w:t>
            </w:r>
          </w:p>
        </w:tc>
      </w:tr>
    </w:tbl>
    <w:p w14:paraId="5DF1DAEA">
      <w:pPr>
        <w:snapToGrid w:val="0"/>
        <w:spacing w:line="440" w:lineRule="exact"/>
        <w:jc w:val="center"/>
        <w:rPr>
          <w:rFonts w:hint="eastAsia" w:ascii="Times New Roman" w:hAnsi="Times New Roman" w:eastAsia="宋体" w:cs="宋体"/>
          <w:szCs w:val="21"/>
          <w:lang w:eastAsia="zh-CN"/>
        </w:rPr>
      </w:pPr>
      <w:r>
        <w:rPr>
          <w:rFonts w:hint="eastAsia" w:ascii="Times New Roman" w:hAnsi="Times New Roman" w:cs="宋体"/>
          <w:szCs w:val="21"/>
        </w:rPr>
        <w:t xml:space="preserve">表4 </w:t>
      </w:r>
      <w:r>
        <w:rPr>
          <w:rFonts w:hint="eastAsia" w:ascii="Times New Roman" w:hAnsi="Times New Roman"/>
          <w:color w:val="000000"/>
          <w:szCs w:val="21"/>
        </w:rPr>
        <w:t>玻璃棉夹芯板</w:t>
      </w:r>
      <w:r>
        <w:rPr>
          <w:rFonts w:hint="eastAsia" w:ascii="Times New Roman" w:hAnsi="Times New Roman"/>
          <w:color w:val="000000"/>
          <w:szCs w:val="21"/>
          <w:lang w:eastAsia="zh-CN"/>
        </w:rPr>
        <w:t>（</w:t>
      </w: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r>
        <w:rPr>
          <w:rFonts w:hint="eastAsia" w:ascii="Times New Roman" w:hAnsi="Times New Roman"/>
          <w:color w:val="000000"/>
          <w:szCs w:val="21"/>
          <w:lang w:eastAsia="zh-CN"/>
        </w:rPr>
        <w:t>）</w:t>
      </w:r>
    </w:p>
    <w:tbl>
      <w:tblPr>
        <w:tblStyle w:val="7"/>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3811"/>
        <w:gridCol w:w="3835"/>
      </w:tblGrid>
      <w:tr w14:paraId="7BF66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4" w:type="dxa"/>
            <w:vAlign w:val="center"/>
          </w:tcPr>
          <w:p w14:paraId="01920AF0">
            <w:pPr>
              <w:jc w:val="center"/>
              <w:rPr>
                <w:rFonts w:ascii="Times New Roman" w:hAnsi="Times New Roman"/>
                <w:szCs w:val="21"/>
              </w:rPr>
            </w:pPr>
            <w:r>
              <w:rPr>
                <w:rFonts w:ascii="Times New Roman" w:hAnsi="Times New Roman"/>
                <w:szCs w:val="21"/>
              </w:rPr>
              <w:t>序号</w:t>
            </w:r>
          </w:p>
        </w:tc>
        <w:tc>
          <w:tcPr>
            <w:tcW w:w="3811" w:type="dxa"/>
            <w:vAlign w:val="center"/>
          </w:tcPr>
          <w:p w14:paraId="5ABA3C2D">
            <w:pPr>
              <w:jc w:val="center"/>
              <w:rPr>
                <w:rFonts w:ascii="Times New Roman" w:hAnsi="Times New Roman"/>
                <w:szCs w:val="21"/>
              </w:rPr>
            </w:pPr>
            <w:r>
              <w:rPr>
                <w:rFonts w:ascii="Times New Roman" w:hAnsi="Times New Roman"/>
                <w:szCs w:val="21"/>
              </w:rPr>
              <w:t>检验项目</w:t>
            </w:r>
          </w:p>
        </w:tc>
        <w:tc>
          <w:tcPr>
            <w:tcW w:w="3835" w:type="dxa"/>
            <w:vAlign w:val="center"/>
          </w:tcPr>
          <w:p w14:paraId="5D074BDE">
            <w:pPr>
              <w:jc w:val="center"/>
              <w:rPr>
                <w:rFonts w:ascii="Times New Roman" w:hAnsi="Times New Roman"/>
                <w:szCs w:val="21"/>
              </w:rPr>
            </w:pPr>
            <w:r>
              <w:rPr>
                <w:rFonts w:ascii="Times New Roman" w:hAnsi="Times New Roman"/>
                <w:szCs w:val="21"/>
              </w:rPr>
              <w:t>检验方法</w:t>
            </w:r>
          </w:p>
        </w:tc>
      </w:tr>
      <w:tr w14:paraId="0A8F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4" w:type="dxa"/>
            <w:vAlign w:val="center"/>
          </w:tcPr>
          <w:p w14:paraId="37617F95">
            <w:pPr>
              <w:jc w:val="center"/>
              <w:rPr>
                <w:rFonts w:ascii="Times New Roman" w:hAnsi="Times New Roman" w:eastAsia="仿宋_GB2312"/>
                <w:szCs w:val="21"/>
              </w:rPr>
            </w:pPr>
            <w:r>
              <w:rPr>
                <w:rFonts w:ascii="Times New Roman" w:hAnsi="Times New Roman" w:eastAsia="仿宋_GB2312"/>
                <w:szCs w:val="21"/>
              </w:rPr>
              <w:t>1</w:t>
            </w:r>
          </w:p>
        </w:tc>
        <w:tc>
          <w:tcPr>
            <w:tcW w:w="3811" w:type="dxa"/>
            <w:vAlign w:val="center"/>
          </w:tcPr>
          <w:p w14:paraId="326835FF">
            <w:pPr>
              <w:jc w:val="center"/>
              <w:rPr>
                <w:rFonts w:ascii="Times New Roman" w:hAnsi="Times New Roman"/>
                <w:szCs w:val="21"/>
              </w:rPr>
            </w:pPr>
            <w:r>
              <w:rPr>
                <w:rFonts w:hint="eastAsia" w:ascii="Times New Roman" w:hAnsi="Times New Roman"/>
                <w:szCs w:val="21"/>
              </w:rPr>
              <w:t>外观质量</w:t>
            </w:r>
          </w:p>
        </w:tc>
        <w:tc>
          <w:tcPr>
            <w:tcW w:w="3835" w:type="dxa"/>
          </w:tcPr>
          <w:p w14:paraId="1B864EF5">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118B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4" w:type="dxa"/>
            <w:vAlign w:val="center"/>
          </w:tcPr>
          <w:p w14:paraId="48E35454">
            <w:pPr>
              <w:jc w:val="center"/>
              <w:rPr>
                <w:rFonts w:ascii="Times New Roman" w:hAnsi="Times New Roman" w:eastAsia="仿宋_GB2312"/>
                <w:szCs w:val="21"/>
              </w:rPr>
            </w:pPr>
            <w:r>
              <w:rPr>
                <w:rFonts w:ascii="Times New Roman" w:hAnsi="Times New Roman" w:eastAsia="仿宋_GB2312"/>
                <w:szCs w:val="21"/>
              </w:rPr>
              <w:t>2</w:t>
            </w:r>
          </w:p>
        </w:tc>
        <w:tc>
          <w:tcPr>
            <w:tcW w:w="3811" w:type="dxa"/>
            <w:vAlign w:val="center"/>
          </w:tcPr>
          <w:p w14:paraId="5426F447">
            <w:pPr>
              <w:jc w:val="center"/>
              <w:rPr>
                <w:rFonts w:ascii="Times New Roman" w:hAnsi="Times New Roman"/>
                <w:szCs w:val="21"/>
              </w:rPr>
            </w:pPr>
            <w:r>
              <w:rPr>
                <w:rFonts w:hint="eastAsia" w:ascii="Times New Roman" w:hAnsi="Times New Roman"/>
                <w:szCs w:val="21"/>
              </w:rPr>
              <w:t>尺寸允许偏差</w:t>
            </w:r>
          </w:p>
        </w:tc>
        <w:tc>
          <w:tcPr>
            <w:tcW w:w="3835" w:type="dxa"/>
          </w:tcPr>
          <w:p w14:paraId="53702D6E">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18FD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4" w:type="dxa"/>
            <w:tcBorders>
              <w:left w:val="single" w:color="auto" w:sz="4" w:space="0"/>
              <w:bottom w:val="single" w:color="auto" w:sz="4" w:space="0"/>
              <w:right w:val="single" w:color="auto" w:sz="4" w:space="0"/>
            </w:tcBorders>
            <w:vAlign w:val="center"/>
          </w:tcPr>
          <w:p w14:paraId="3AB1929F">
            <w:pPr>
              <w:jc w:val="center"/>
              <w:rPr>
                <w:rFonts w:ascii="Times New Roman" w:hAnsi="Times New Roman" w:eastAsia="仿宋_GB2312"/>
                <w:szCs w:val="21"/>
              </w:rPr>
            </w:pPr>
            <w:r>
              <w:rPr>
                <w:rFonts w:ascii="Times New Roman" w:hAnsi="Times New Roman" w:eastAsia="仿宋_GB2312"/>
                <w:szCs w:val="21"/>
              </w:rPr>
              <w:t>3</w:t>
            </w:r>
          </w:p>
        </w:tc>
        <w:tc>
          <w:tcPr>
            <w:tcW w:w="3811" w:type="dxa"/>
            <w:tcBorders>
              <w:left w:val="single" w:color="auto" w:sz="4" w:space="0"/>
              <w:bottom w:val="single" w:color="auto" w:sz="4" w:space="0"/>
              <w:right w:val="single" w:color="auto" w:sz="4" w:space="0"/>
            </w:tcBorders>
            <w:vAlign w:val="center"/>
          </w:tcPr>
          <w:p w14:paraId="4952BE58">
            <w:pPr>
              <w:jc w:val="center"/>
              <w:rPr>
                <w:rFonts w:ascii="Times New Roman" w:hAnsi="Times New Roman"/>
                <w:szCs w:val="21"/>
              </w:rPr>
            </w:pPr>
            <w:r>
              <w:rPr>
                <w:rFonts w:hint="eastAsia" w:ascii="Times New Roman" w:hAnsi="Times New Roman"/>
                <w:szCs w:val="21"/>
              </w:rPr>
              <w:t>传热系数</w:t>
            </w:r>
          </w:p>
        </w:tc>
        <w:tc>
          <w:tcPr>
            <w:tcW w:w="3835" w:type="dxa"/>
            <w:tcBorders>
              <w:left w:val="single" w:color="auto" w:sz="4" w:space="0"/>
              <w:bottom w:val="single" w:color="auto" w:sz="4" w:space="0"/>
              <w:right w:val="single" w:color="auto" w:sz="4" w:space="0"/>
            </w:tcBorders>
          </w:tcPr>
          <w:p w14:paraId="3BFAA0F3">
            <w:pPr>
              <w:spacing w:line="440" w:lineRule="exact"/>
              <w:jc w:val="center"/>
              <w:textAlignment w:val="center"/>
              <w:rPr>
                <w:rFonts w:ascii="Times New Roman" w:hAnsi="Times New Roman"/>
                <w:kern w:val="0"/>
                <w:szCs w:val="21"/>
              </w:rPr>
            </w:pPr>
            <w:r>
              <w:rPr>
                <w:rFonts w:ascii="Times New Roman" w:hAnsi="Times New Roman"/>
                <w:szCs w:val="21"/>
              </w:rPr>
              <w:t>GB</w:t>
            </w:r>
            <w:r>
              <w:rPr>
                <w:rFonts w:hint="eastAsia" w:ascii="Times New Roman" w:hAnsi="Times New Roman"/>
                <w:szCs w:val="21"/>
              </w:rPr>
              <w:t>/T 13475</w:t>
            </w:r>
            <w:r>
              <w:rPr>
                <w:rFonts w:ascii="Times New Roman" w:hAnsi="Times New Roman"/>
                <w:szCs w:val="21"/>
              </w:rPr>
              <w:t>-200</w:t>
            </w:r>
            <w:r>
              <w:rPr>
                <w:rFonts w:hint="eastAsia" w:ascii="Times New Roman" w:hAnsi="Times New Roman"/>
                <w:szCs w:val="21"/>
              </w:rPr>
              <w:t>8</w:t>
            </w:r>
          </w:p>
        </w:tc>
      </w:tr>
      <w:tr w14:paraId="612CF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14:paraId="4986E0A2">
            <w:pPr>
              <w:jc w:val="center"/>
              <w:rPr>
                <w:rFonts w:ascii="Times New Roman" w:hAnsi="Times New Roman" w:eastAsia="仿宋_GB2312"/>
                <w:szCs w:val="21"/>
              </w:rPr>
            </w:pPr>
            <w:r>
              <w:rPr>
                <w:rFonts w:ascii="Times New Roman" w:hAnsi="Times New Roman" w:eastAsia="仿宋_GB2312"/>
                <w:szCs w:val="21"/>
              </w:rPr>
              <w:t>4</w:t>
            </w:r>
          </w:p>
        </w:tc>
        <w:tc>
          <w:tcPr>
            <w:tcW w:w="3811" w:type="dxa"/>
            <w:tcBorders>
              <w:top w:val="single" w:color="auto" w:sz="4" w:space="0"/>
              <w:left w:val="single" w:color="auto" w:sz="4" w:space="0"/>
              <w:bottom w:val="single" w:color="auto" w:sz="4" w:space="0"/>
              <w:right w:val="single" w:color="auto" w:sz="4" w:space="0"/>
            </w:tcBorders>
            <w:vAlign w:val="center"/>
          </w:tcPr>
          <w:p w14:paraId="56648C27">
            <w:pPr>
              <w:jc w:val="center"/>
              <w:rPr>
                <w:rFonts w:ascii="Times New Roman" w:hAnsi="Times New Roman"/>
                <w:szCs w:val="21"/>
              </w:rPr>
            </w:pPr>
            <w:r>
              <w:rPr>
                <w:rFonts w:hint="eastAsia" w:ascii="Times New Roman" w:hAnsi="Times New Roman"/>
                <w:szCs w:val="21"/>
              </w:rPr>
              <w:t>粘结强度</w:t>
            </w:r>
          </w:p>
        </w:tc>
        <w:tc>
          <w:tcPr>
            <w:tcW w:w="3835" w:type="dxa"/>
            <w:tcBorders>
              <w:top w:val="single" w:color="auto" w:sz="4" w:space="0"/>
              <w:left w:val="single" w:color="auto" w:sz="4" w:space="0"/>
              <w:bottom w:val="single" w:color="auto" w:sz="4" w:space="0"/>
              <w:right w:val="single" w:color="auto" w:sz="4" w:space="0"/>
            </w:tcBorders>
          </w:tcPr>
          <w:p w14:paraId="3EE48E1E">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4BE3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14:paraId="14E94DA9">
            <w:pPr>
              <w:jc w:val="center"/>
              <w:rPr>
                <w:rFonts w:ascii="Times New Roman" w:hAnsi="Times New Roman" w:eastAsia="仿宋_GB2312"/>
                <w:szCs w:val="21"/>
              </w:rPr>
            </w:pPr>
            <w:r>
              <w:rPr>
                <w:rFonts w:ascii="Times New Roman" w:hAnsi="Times New Roman" w:eastAsia="仿宋_GB2312"/>
                <w:szCs w:val="21"/>
              </w:rPr>
              <w:t>5</w:t>
            </w:r>
          </w:p>
        </w:tc>
        <w:tc>
          <w:tcPr>
            <w:tcW w:w="3811" w:type="dxa"/>
            <w:tcBorders>
              <w:top w:val="single" w:color="auto" w:sz="4" w:space="0"/>
              <w:left w:val="single" w:color="auto" w:sz="4" w:space="0"/>
              <w:bottom w:val="single" w:color="auto" w:sz="4" w:space="0"/>
              <w:right w:val="single" w:color="auto" w:sz="4" w:space="0"/>
            </w:tcBorders>
            <w:vAlign w:val="center"/>
          </w:tcPr>
          <w:p w14:paraId="5555118D">
            <w:pPr>
              <w:jc w:val="center"/>
              <w:rPr>
                <w:rFonts w:ascii="Times New Roman" w:hAnsi="Times New Roman"/>
                <w:szCs w:val="21"/>
              </w:rPr>
            </w:pPr>
            <w:r>
              <w:rPr>
                <w:rFonts w:hint="eastAsia" w:ascii="Times New Roman" w:hAnsi="Times New Roman"/>
                <w:szCs w:val="21"/>
              </w:rPr>
              <w:t>剥离性能</w:t>
            </w:r>
          </w:p>
        </w:tc>
        <w:tc>
          <w:tcPr>
            <w:tcW w:w="3835" w:type="dxa"/>
            <w:tcBorders>
              <w:top w:val="single" w:color="auto" w:sz="4" w:space="0"/>
              <w:left w:val="single" w:color="auto" w:sz="4" w:space="0"/>
              <w:bottom w:val="single" w:color="auto" w:sz="4" w:space="0"/>
              <w:right w:val="single" w:color="auto" w:sz="4" w:space="0"/>
            </w:tcBorders>
          </w:tcPr>
          <w:p w14:paraId="01C3B42A">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-2009</w:t>
            </w:r>
          </w:p>
        </w:tc>
      </w:tr>
      <w:tr w14:paraId="155C1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14:paraId="6D5277D7">
            <w:pPr>
              <w:jc w:val="center"/>
              <w:rPr>
                <w:rFonts w:ascii="Times New Roman" w:hAnsi="Times New Roman" w:eastAsia="仿宋_GB2312"/>
                <w:szCs w:val="21"/>
              </w:rPr>
            </w:pPr>
            <w:r>
              <w:rPr>
                <w:rFonts w:hint="eastAsia" w:ascii="Times New Roman" w:hAnsi="Times New Roman" w:eastAsia="仿宋_GB2312"/>
                <w:szCs w:val="21"/>
              </w:rPr>
              <w:t>6</w:t>
            </w:r>
          </w:p>
        </w:tc>
        <w:tc>
          <w:tcPr>
            <w:tcW w:w="3811" w:type="dxa"/>
            <w:tcBorders>
              <w:top w:val="single" w:color="auto" w:sz="4" w:space="0"/>
              <w:left w:val="single" w:color="auto" w:sz="4" w:space="0"/>
              <w:bottom w:val="single" w:color="auto" w:sz="4" w:space="0"/>
              <w:right w:val="single" w:color="auto" w:sz="4" w:space="0"/>
            </w:tcBorders>
            <w:vAlign w:val="center"/>
          </w:tcPr>
          <w:p w14:paraId="0FCC5F61">
            <w:pPr>
              <w:jc w:val="center"/>
              <w:rPr>
                <w:rFonts w:hint="eastAsia" w:ascii="Times New Roman" w:hAnsi="Times New Roman" w:cs="宋体"/>
                <w:szCs w:val="21"/>
              </w:rPr>
            </w:pPr>
            <w:r>
              <w:rPr>
                <w:rFonts w:hint="eastAsia" w:ascii="Times New Roman" w:hAnsi="Times New Roman" w:cs="宋体"/>
                <w:szCs w:val="21"/>
              </w:rPr>
              <w:t>燃烧性能</w:t>
            </w:r>
          </w:p>
        </w:tc>
        <w:tc>
          <w:tcPr>
            <w:tcW w:w="3835" w:type="dxa"/>
            <w:tcBorders>
              <w:top w:val="single" w:color="auto" w:sz="4" w:space="0"/>
              <w:left w:val="single" w:color="auto" w:sz="4" w:space="0"/>
              <w:bottom w:val="single" w:color="auto" w:sz="4" w:space="0"/>
              <w:right w:val="single" w:color="auto" w:sz="4" w:space="0"/>
            </w:tcBorders>
          </w:tcPr>
          <w:p w14:paraId="2C4641DB">
            <w:pPr>
              <w:autoSpaceDE w:val="0"/>
              <w:autoSpaceDN w:val="0"/>
              <w:adjustRightInd w:val="0"/>
              <w:jc w:val="center"/>
              <w:rPr>
                <w:rFonts w:ascii="Times New Roman" w:hAnsi="Times New Roman"/>
                <w:kern w:val="0"/>
                <w:szCs w:val="21"/>
              </w:rPr>
            </w:pPr>
            <w:r>
              <w:rPr>
                <w:rFonts w:ascii="Times New Roman" w:hAnsi="Times New Roman"/>
                <w:kern w:val="0"/>
                <w:szCs w:val="21"/>
              </w:rPr>
              <w:t>GB 8624</w:t>
            </w:r>
            <w:r>
              <w:rPr>
                <w:rFonts w:hint="eastAsia" w:ascii="Times New Roman" w:hAnsi="Times New Roman"/>
                <w:color w:val="000000"/>
                <w:szCs w:val="21"/>
              </w:rPr>
              <w:t>—</w:t>
            </w:r>
            <w:r>
              <w:rPr>
                <w:rFonts w:ascii="Times New Roman" w:hAnsi="Times New Roman"/>
                <w:kern w:val="0"/>
                <w:szCs w:val="21"/>
              </w:rPr>
              <w:t>2012</w:t>
            </w:r>
          </w:p>
          <w:p w14:paraId="1E59481A">
            <w:pPr>
              <w:adjustRightInd w:val="0"/>
              <w:jc w:val="center"/>
              <w:rPr>
                <w:rFonts w:ascii="Times New Roman" w:hAnsi="Times New Roman"/>
                <w:szCs w:val="21"/>
              </w:rPr>
            </w:pPr>
            <w:r>
              <w:rPr>
                <w:rFonts w:ascii="Times New Roman" w:hAnsi="Times New Roman"/>
                <w:szCs w:val="21"/>
              </w:rPr>
              <w:t>GB/T 5464</w:t>
            </w:r>
            <w:r>
              <w:rPr>
                <w:rFonts w:hint="eastAsia" w:ascii="Times New Roman" w:hAnsi="Times New Roman"/>
                <w:color w:val="000000"/>
                <w:szCs w:val="21"/>
              </w:rPr>
              <w:t>—</w:t>
            </w:r>
            <w:r>
              <w:rPr>
                <w:rFonts w:ascii="Times New Roman" w:hAnsi="Times New Roman"/>
                <w:szCs w:val="21"/>
              </w:rPr>
              <w:t>2010</w:t>
            </w:r>
            <w:r>
              <w:rPr>
                <w:rFonts w:ascii="Times New Roman" w:hAnsi="Times New Roman"/>
                <w:kern w:val="0"/>
                <w:szCs w:val="21"/>
                <w:vertAlign w:val="superscript"/>
              </w:rPr>
              <w:t xml:space="preserve"> </w:t>
            </w:r>
          </w:p>
          <w:p w14:paraId="622FC33E">
            <w:pPr>
              <w:autoSpaceDE w:val="0"/>
              <w:autoSpaceDN w:val="0"/>
              <w:adjustRightInd w:val="0"/>
              <w:jc w:val="center"/>
              <w:rPr>
                <w:rFonts w:ascii="Times New Roman" w:hAnsi="Times New Roman"/>
                <w:szCs w:val="21"/>
              </w:rPr>
            </w:pPr>
            <w:r>
              <w:rPr>
                <w:rFonts w:ascii="Times New Roman" w:hAnsi="Times New Roman"/>
                <w:szCs w:val="21"/>
              </w:rPr>
              <w:t>GB/T 14402</w:t>
            </w:r>
            <w:r>
              <w:rPr>
                <w:rFonts w:hint="eastAsia" w:ascii="Times New Roman" w:hAnsi="Times New Roman"/>
                <w:color w:val="000000"/>
                <w:szCs w:val="21"/>
              </w:rPr>
              <w:t>—</w:t>
            </w:r>
            <w:r>
              <w:rPr>
                <w:rFonts w:ascii="Times New Roman" w:hAnsi="Times New Roman"/>
                <w:szCs w:val="21"/>
              </w:rPr>
              <w:t>2007</w:t>
            </w:r>
            <w:r>
              <w:rPr>
                <w:rFonts w:ascii="Times New Roman" w:hAnsi="Times New Roman"/>
                <w:kern w:val="0"/>
                <w:szCs w:val="21"/>
                <w:vertAlign w:val="superscript"/>
              </w:rPr>
              <w:t xml:space="preserve"> </w:t>
            </w:r>
          </w:p>
          <w:p w14:paraId="5D620B65">
            <w:pPr>
              <w:jc w:val="center"/>
              <w:rPr>
                <w:rFonts w:hint="eastAsia" w:ascii="Times New Roman" w:hAnsi="Times New Roman" w:cs="宋体"/>
                <w:szCs w:val="21"/>
              </w:rPr>
            </w:pPr>
            <w:r>
              <w:rPr>
                <w:rFonts w:ascii="Times New Roman" w:hAnsi="Times New Roman"/>
                <w:szCs w:val="21"/>
              </w:rPr>
              <w:t>GB/T 20284</w:t>
            </w:r>
            <w:r>
              <w:rPr>
                <w:rFonts w:hint="eastAsia" w:ascii="Times New Roman" w:hAnsi="Times New Roman"/>
                <w:color w:val="000000"/>
                <w:szCs w:val="21"/>
              </w:rPr>
              <w:t>—</w:t>
            </w:r>
            <w:r>
              <w:rPr>
                <w:rFonts w:ascii="Times New Roman" w:hAnsi="Times New Roman"/>
                <w:szCs w:val="21"/>
              </w:rPr>
              <w:t>2006</w:t>
            </w:r>
          </w:p>
        </w:tc>
      </w:tr>
    </w:tbl>
    <w:p w14:paraId="24AE07B2">
      <w:pPr>
        <w:snapToGrid w:val="0"/>
        <w:spacing w:line="440" w:lineRule="exact"/>
        <w:jc w:val="center"/>
        <w:rPr>
          <w:rFonts w:hint="eastAsia" w:ascii="Times New Roman" w:hAnsi="Times New Roman" w:eastAsia="宋体" w:cs="宋体"/>
          <w:szCs w:val="21"/>
          <w:lang w:eastAsia="zh-CN"/>
        </w:rPr>
      </w:pPr>
      <w:r>
        <w:rPr>
          <w:rFonts w:hint="eastAsia" w:ascii="Times New Roman" w:hAnsi="Times New Roman" w:cs="宋体"/>
          <w:szCs w:val="21"/>
        </w:rPr>
        <w:t xml:space="preserve">表5 </w:t>
      </w:r>
      <w:r>
        <w:rPr>
          <w:rFonts w:hint="eastAsia" w:ascii="Times New Roman" w:hAnsi="Times New Roman"/>
          <w:color w:val="000000"/>
          <w:szCs w:val="21"/>
        </w:rPr>
        <w:t>聚苯乙烯夹芯板（模塑、挤塑）</w:t>
      </w:r>
      <w:r>
        <w:rPr>
          <w:rFonts w:hint="eastAsia" w:ascii="Times New Roman" w:hAnsi="Times New Roman"/>
          <w:color w:val="000000"/>
          <w:szCs w:val="21"/>
          <w:lang w:eastAsia="zh-CN"/>
        </w:rPr>
        <w:t>（</w:t>
      </w: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r>
        <w:rPr>
          <w:rFonts w:hint="eastAsia" w:ascii="Times New Roman" w:hAnsi="Times New Roman"/>
          <w:color w:val="000000"/>
          <w:szCs w:val="21"/>
          <w:lang w:eastAsia="zh-CN"/>
        </w:rPr>
        <w:t>）</w:t>
      </w:r>
    </w:p>
    <w:tbl>
      <w:tblPr>
        <w:tblStyle w:val="7"/>
        <w:tblW w:w="8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3834"/>
        <w:gridCol w:w="3832"/>
      </w:tblGrid>
      <w:tr w14:paraId="6FA6D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1" w:type="dxa"/>
            <w:vAlign w:val="center"/>
          </w:tcPr>
          <w:p w14:paraId="436A01C5">
            <w:pPr>
              <w:jc w:val="center"/>
              <w:rPr>
                <w:rFonts w:ascii="Times New Roman" w:hAnsi="Times New Roman"/>
                <w:szCs w:val="21"/>
              </w:rPr>
            </w:pPr>
            <w:r>
              <w:rPr>
                <w:rFonts w:ascii="Times New Roman" w:hAnsi="Times New Roman"/>
                <w:szCs w:val="21"/>
              </w:rPr>
              <w:t>序号</w:t>
            </w:r>
          </w:p>
        </w:tc>
        <w:tc>
          <w:tcPr>
            <w:tcW w:w="3834" w:type="dxa"/>
            <w:vAlign w:val="center"/>
          </w:tcPr>
          <w:p w14:paraId="54D2AEB1">
            <w:pPr>
              <w:jc w:val="center"/>
              <w:rPr>
                <w:rFonts w:ascii="Times New Roman" w:hAnsi="Times New Roman"/>
                <w:szCs w:val="21"/>
              </w:rPr>
            </w:pPr>
            <w:r>
              <w:rPr>
                <w:rFonts w:ascii="Times New Roman" w:hAnsi="Times New Roman"/>
                <w:szCs w:val="21"/>
              </w:rPr>
              <w:t>检验项目</w:t>
            </w:r>
          </w:p>
        </w:tc>
        <w:tc>
          <w:tcPr>
            <w:tcW w:w="3832" w:type="dxa"/>
            <w:vAlign w:val="center"/>
          </w:tcPr>
          <w:p w14:paraId="49A5908A">
            <w:pPr>
              <w:jc w:val="center"/>
              <w:rPr>
                <w:rFonts w:ascii="Times New Roman" w:hAnsi="Times New Roman"/>
                <w:szCs w:val="21"/>
              </w:rPr>
            </w:pPr>
            <w:r>
              <w:rPr>
                <w:rFonts w:ascii="Times New Roman" w:hAnsi="Times New Roman"/>
                <w:szCs w:val="21"/>
              </w:rPr>
              <w:t>检验方法</w:t>
            </w:r>
          </w:p>
        </w:tc>
      </w:tr>
      <w:tr w14:paraId="3191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1" w:type="dxa"/>
            <w:vAlign w:val="center"/>
          </w:tcPr>
          <w:p w14:paraId="6E340313">
            <w:pPr>
              <w:jc w:val="center"/>
              <w:rPr>
                <w:rFonts w:ascii="Times New Roman" w:hAnsi="Times New Roman" w:eastAsia="仿宋_GB2312"/>
                <w:szCs w:val="21"/>
              </w:rPr>
            </w:pPr>
            <w:r>
              <w:rPr>
                <w:rFonts w:ascii="Times New Roman" w:hAnsi="Times New Roman" w:eastAsia="仿宋_GB2312"/>
                <w:szCs w:val="21"/>
              </w:rPr>
              <w:t>1</w:t>
            </w:r>
          </w:p>
        </w:tc>
        <w:tc>
          <w:tcPr>
            <w:tcW w:w="3834" w:type="dxa"/>
            <w:vAlign w:val="center"/>
          </w:tcPr>
          <w:p w14:paraId="5C66ED68">
            <w:pPr>
              <w:jc w:val="center"/>
              <w:rPr>
                <w:rFonts w:ascii="Times New Roman" w:hAnsi="Times New Roman"/>
                <w:szCs w:val="21"/>
              </w:rPr>
            </w:pPr>
            <w:r>
              <w:rPr>
                <w:rFonts w:hint="eastAsia" w:ascii="Times New Roman" w:hAnsi="Times New Roman"/>
                <w:szCs w:val="21"/>
              </w:rPr>
              <w:t>外观质量</w:t>
            </w:r>
          </w:p>
        </w:tc>
        <w:tc>
          <w:tcPr>
            <w:tcW w:w="3832" w:type="dxa"/>
          </w:tcPr>
          <w:p w14:paraId="0B2BFCE2">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128D6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1" w:type="dxa"/>
            <w:vAlign w:val="center"/>
          </w:tcPr>
          <w:p w14:paraId="288CF867">
            <w:pPr>
              <w:jc w:val="center"/>
              <w:rPr>
                <w:rFonts w:ascii="Times New Roman" w:hAnsi="Times New Roman" w:eastAsia="仿宋_GB2312"/>
                <w:szCs w:val="21"/>
              </w:rPr>
            </w:pPr>
            <w:r>
              <w:rPr>
                <w:rFonts w:ascii="Times New Roman" w:hAnsi="Times New Roman" w:eastAsia="仿宋_GB2312"/>
                <w:szCs w:val="21"/>
              </w:rPr>
              <w:t>2</w:t>
            </w:r>
          </w:p>
        </w:tc>
        <w:tc>
          <w:tcPr>
            <w:tcW w:w="3834" w:type="dxa"/>
            <w:vAlign w:val="center"/>
          </w:tcPr>
          <w:p w14:paraId="43225485">
            <w:pPr>
              <w:jc w:val="center"/>
              <w:rPr>
                <w:rFonts w:ascii="Times New Roman" w:hAnsi="Times New Roman"/>
                <w:szCs w:val="21"/>
              </w:rPr>
            </w:pPr>
            <w:r>
              <w:rPr>
                <w:rFonts w:hint="eastAsia" w:ascii="Times New Roman" w:hAnsi="Times New Roman"/>
                <w:szCs w:val="21"/>
              </w:rPr>
              <w:t>尺寸允许偏差</w:t>
            </w:r>
          </w:p>
        </w:tc>
        <w:tc>
          <w:tcPr>
            <w:tcW w:w="3832" w:type="dxa"/>
          </w:tcPr>
          <w:p w14:paraId="0D1C5249">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48FB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1" w:type="dxa"/>
            <w:tcBorders>
              <w:left w:val="single" w:color="auto" w:sz="4" w:space="0"/>
              <w:bottom w:val="single" w:color="auto" w:sz="4" w:space="0"/>
              <w:right w:val="single" w:color="auto" w:sz="4" w:space="0"/>
            </w:tcBorders>
            <w:vAlign w:val="center"/>
          </w:tcPr>
          <w:p w14:paraId="56F83EDA">
            <w:pPr>
              <w:jc w:val="center"/>
              <w:rPr>
                <w:rFonts w:ascii="Times New Roman" w:hAnsi="Times New Roman" w:eastAsia="仿宋_GB2312"/>
                <w:szCs w:val="21"/>
              </w:rPr>
            </w:pPr>
            <w:r>
              <w:rPr>
                <w:rFonts w:ascii="Times New Roman" w:hAnsi="Times New Roman" w:eastAsia="仿宋_GB2312"/>
                <w:szCs w:val="21"/>
              </w:rPr>
              <w:t>3</w:t>
            </w:r>
          </w:p>
        </w:tc>
        <w:tc>
          <w:tcPr>
            <w:tcW w:w="3834" w:type="dxa"/>
            <w:tcBorders>
              <w:left w:val="single" w:color="auto" w:sz="4" w:space="0"/>
              <w:bottom w:val="single" w:color="auto" w:sz="4" w:space="0"/>
              <w:right w:val="single" w:color="auto" w:sz="4" w:space="0"/>
            </w:tcBorders>
            <w:vAlign w:val="center"/>
          </w:tcPr>
          <w:p w14:paraId="0C900904">
            <w:pPr>
              <w:jc w:val="center"/>
              <w:rPr>
                <w:rFonts w:ascii="Times New Roman" w:hAnsi="Times New Roman"/>
                <w:szCs w:val="21"/>
              </w:rPr>
            </w:pPr>
            <w:r>
              <w:rPr>
                <w:rFonts w:hint="eastAsia" w:ascii="Times New Roman" w:hAnsi="Times New Roman"/>
                <w:szCs w:val="21"/>
              </w:rPr>
              <w:t>传热系数</w:t>
            </w:r>
          </w:p>
        </w:tc>
        <w:tc>
          <w:tcPr>
            <w:tcW w:w="3832" w:type="dxa"/>
            <w:tcBorders>
              <w:left w:val="single" w:color="auto" w:sz="4" w:space="0"/>
              <w:bottom w:val="single" w:color="auto" w:sz="4" w:space="0"/>
              <w:right w:val="single" w:color="auto" w:sz="4" w:space="0"/>
            </w:tcBorders>
          </w:tcPr>
          <w:p w14:paraId="525CB0E4">
            <w:pPr>
              <w:spacing w:line="440" w:lineRule="exact"/>
              <w:jc w:val="center"/>
              <w:textAlignment w:val="center"/>
              <w:rPr>
                <w:rFonts w:ascii="Times New Roman" w:hAnsi="Times New Roman"/>
                <w:kern w:val="0"/>
                <w:szCs w:val="21"/>
              </w:rPr>
            </w:pPr>
            <w:r>
              <w:rPr>
                <w:rFonts w:ascii="Times New Roman" w:hAnsi="Times New Roman"/>
                <w:szCs w:val="21"/>
              </w:rPr>
              <w:t>GB</w:t>
            </w:r>
            <w:r>
              <w:rPr>
                <w:rFonts w:hint="eastAsia" w:ascii="Times New Roman" w:hAnsi="Times New Roman"/>
                <w:szCs w:val="21"/>
              </w:rPr>
              <w:t>/T 13475</w:t>
            </w:r>
            <w:r>
              <w:rPr>
                <w:rFonts w:ascii="Times New Roman" w:hAnsi="Times New Roman"/>
                <w:szCs w:val="21"/>
              </w:rPr>
              <w:t>-200</w:t>
            </w:r>
            <w:r>
              <w:rPr>
                <w:rFonts w:hint="eastAsia" w:ascii="Times New Roman" w:hAnsi="Times New Roman"/>
                <w:szCs w:val="21"/>
              </w:rPr>
              <w:t>8</w:t>
            </w:r>
          </w:p>
        </w:tc>
      </w:tr>
      <w:tr w14:paraId="394BD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1" w:type="dxa"/>
            <w:tcBorders>
              <w:top w:val="single" w:color="auto" w:sz="4" w:space="0"/>
              <w:left w:val="single" w:color="auto" w:sz="4" w:space="0"/>
              <w:bottom w:val="single" w:color="auto" w:sz="4" w:space="0"/>
              <w:right w:val="single" w:color="auto" w:sz="4" w:space="0"/>
            </w:tcBorders>
            <w:vAlign w:val="center"/>
          </w:tcPr>
          <w:p w14:paraId="61073915">
            <w:pPr>
              <w:jc w:val="center"/>
              <w:rPr>
                <w:rFonts w:ascii="Times New Roman" w:hAnsi="Times New Roman" w:eastAsia="仿宋_GB2312"/>
                <w:szCs w:val="21"/>
              </w:rPr>
            </w:pPr>
            <w:r>
              <w:rPr>
                <w:rFonts w:ascii="Times New Roman" w:hAnsi="Times New Roman" w:eastAsia="仿宋_GB2312"/>
                <w:szCs w:val="21"/>
              </w:rPr>
              <w:t>4</w:t>
            </w:r>
          </w:p>
        </w:tc>
        <w:tc>
          <w:tcPr>
            <w:tcW w:w="3834" w:type="dxa"/>
            <w:tcBorders>
              <w:top w:val="single" w:color="auto" w:sz="4" w:space="0"/>
              <w:left w:val="single" w:color="auto" w:sz="4" w:space="0"/>
              <w:bottom w:val="single" w:color="auto" w:sz="4" w:space="0"/>
              <w:right w:val="single" w:color="auto" w:sz="4" w:space="0"/>
            </w:tcBorders>
            <w:vAlign w:val="center"/>
          </w:tcPr>
          <w:p w14:paraId="6D25B9DC">
            <w:pPr>
              <w:jc w:val="center"/>
              <w:rPr>
                <w:rFonts w:ascii="Times New Roman" w:hAnsi="Times New Roman"/>
                <w:szCs w:val="21"/>
              </w:rPr>
            </w:pPr>
            <w:r>
              <w:rPr>
                <w:rFonts w:hint="eastAsia" w:ascii="Times New Roman" w:hAnsi="Times New Roman"/>
                <w:szCs w:val="21"/>
              </w:rPr>
              <w:t>粘结强度</w:t>
            </w:r>
          </w:p>
        </w:tc>
        <w:tc>
          <w:tcPr>
            <w:tcW w:w="3832" w:type="dxa"/>
            <w:tcBorders>
              <w:top w:val="single" w:color="auto" w:sz="4" w:space="0"/>
              <w:left w:val="single" w:color="auto" w:sz="4" w:space="0"/>
              <w:bottom w:val="single" w:color="auto" w:sz="4" w:space="0"/>
              <w:right w:val="single" w:color="auto" w:sz="4" w:space="0"/>
            </w:tcBorders>
          </w:tcPr>
          <w:p w14:paraId="60019F5E">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7908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11" w:type="dxa"/>
            <w:tcBorders>
              <w:top w:val="single" w:color="auto" w:sz="4" w:space="0"/>
              <w:left w:val="single" w:color="auto" w:sz="4" w:space="0"/>
              <w:bottom w:val="single" w:color="auto" w:sz="4" w:space="0"/>
              <w:right w:val="single" w:color="auto" w:sz="4" w:space="0"/>
            </w:tcBorders>
            <w:vAlign w:val="center"/>
          </w:tcPr>
          <w:p w14:paraId="2C825304">
            <w:pPr>
              <w:jc w:val="center"/>
              <w:rPr>
                <w:rFonts w:ascii="Times New Roman" w:hAnsi="Times New Roman" w:eastAsia="仿宋_GB2312"/>
                <w:szCs w:val="21"/>
              </w:rPr>
            </w:pPr>
            <w:r>
              <w:rPr>
                <w:rFonts w:ascii="Times New Roman" w:hAnsi="Times New Roman" w:eastAsia="仿宋_GB2312"/>
                <w:szCs w:val="21"/>
              </w:rPr>
              <w:t>5</w:t>
            </w:r>
          </w:p>
        </w:tc>
        <w:tc>
          <w:tcPr>
            <w:tcW w:w="3834" w:type="dxa"/>
            <w:tcBorders>
              <w:top w:val="single" w:color="auto" w:sz="4" w:space="0"/>
              <w:left w:val="single" w:color="auto" w:sz="4" w:space="0"/>
              <w:bottom w:val="single" w:color="auto" w:sz="4" w:space="0"/>
              <w:right w:val="single" w:color="auto" w:sz="4" w:space="0"/>
            </w:tcBorders>
            <w:vAlign w:val="center"/>
          </w:tcPr>
          <w:p w14:paraId="1EB799C5">
            <w:pPr>
              <w:jc w:val="center"/>
              <w:rPr>
                <w:rFonts w:ascii="Times New Roman" w:hAnsi="Times New Roman"/>
                <w:szCs w:val="21"/>
              </w:rPr>
            </w:pPr>
            <w:r>
              <w:rPr>
                <w:rFonts w:hint="eastAsia" w:ascii="Times New Roman" w:hAnsi="Times New Roman"/>
                <w:szCs w:val="21"/>
              </w:rPr>
              <w:t>剥离性能</w:t>
            </w:r>
          </w:p>
        </w:tc>
        <w:tc>
          <w:tcPr>
            <w:tcW w:w="3832" w:type="dxa"/>
            <w:tcBorders>
              <w:top w:val="single" w:color="auto" w:sz="4" w:space="0"/>
              <w:left w:val="single" w:color="auto" w:sz="4" w:space="0"/>
              <w:bottom w:val="single" w:color="auto" w:sz="4" w:space="0"/>
              <w:right w:val="single" w:color="auto" w:sz="4" w:space="0"/>
            </w:tcBorders>
          </w:tcPr>
          <w:p w14:paraId="11EE2B87">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4B40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911" w:type="dxa"/>
            <w:tcBorders>
              <w:top w:val="single" w:color="auto" w:sz="4" w:space="0"/>
              <w:left w:val="single" w:color="auto" w:sz="4" w:space="0"/>
              <w:bottom w:val="single" w:color="auto" w:sz="4" w:space="0"/>
              <w:right w:val="single" w:color="auto" w:sz="4" w:space="0"/>
            </w:tcBorders>
            <w:vAlign w:val="center"/>
          </w:tcPr>
          <w:p w14:paraId="5BC78F58">
            <w:pPr>
              <w:jc w:val="center"/>
              <w:rPr>
                <w:rFonts w:ascii="Times New Roman" w:hAnsi="Times New Roman" w:eastAsia="仿宋_GB2312"/>
                <w:szCs w:val="21"/>
              </w:rPr>
            </w:pPr>
            <w:r>
              <w:rPr>
                <w:rFonts w:hint="eastAsia" w:ascii="Times New Roman" w:hAnsi="Times New Roman" w:eastAsia="仿宋_GB2312"/>
                <w:szCs w:val="21"/>
              </w:rPr>
              <w:t>6</w:t>
            </w:r>
          </w:p>
        </w:tc>
        <w:tc>
          <w:tcPr>
            <w:tcW w:w="3834" w:type="dxa"/>
            <w:tcBorders>
              <w:top w:val="single" w:color="auto" w:sz="4" w:space="0"/>
              <w:left w:val="single" w:color="auto" w:sz="4" w:space="0"/>
              <w:bottom w:val="single" w:color="auto" w:sz="4" w:space="0"/>
              <w:right w:val="single" w:color="auto" w:sz="4" w:space="0"/>
            </w:tcBorders>
            <w:vAlign w:val="center"/>
          </w:tcPr>
          <w:p w14:paraId="11D30C19">
            <w:pPr>
              <w:jc w:val="center"/>
              <w:rPr>
                <w:rFonts w:hint="eastAsia" w:ascii="Times New Roman" w:hAnsi="Times New Roman" w:cs="宋体"/>
                <w:szCs w:val="21"/>
              </w:rPr>
            </w:pPr>
            <w:r>
              <w:rPr>
                <w:rFonts w:hint="eastAsia" w:ascii="Times New Roman" w:hAnsi="Times New Roman" w:cs="宋体"/>
                <w:szCs w:val="21"/>
              </w:rPr>
              <w:t>燃烧性能</w:t>
            </w:r>
          </w:p>
        </w:tc>
        <w:tc>
          <w:tcPr>
            <w:tcW w:w="3832" w:type="dxa"/>
            <w:tcBorders>
              <w:top w:val="single" w:color="auto" w:sz="4" w:space="0"/>
              <w:left w:val="single" w:color="auto" w:sz="4" w:space="0"/>
              <w:bottom w:val="single" w:color="auto" w:sz="4" w:space="0"/>
              <w:right w:val="single" w:color="auto" w:sz="4" w:space="0"/>
            </w:tcBorders>
          </w:tcPr>
          <w:p w14:paraId="383ACD02">
            <w:pPr>
              <w:snapToGrid w:val="0"/>
              <w:spacing w:line="300" w:lineRule="exact"/>
              <w:jc w:val="center"/>
              <w:rPr>
                <w:rFonts w:ascii="Times New Roman" w:hAnsi="Times New Roman"/>
                <w:szCs w:val="21"/>
                <w:lang w:val="de-DE"/>
              </w:rPr>
            </w:pPr>
            <w:r>
              <w:rPr>
                <w:rFonts w:ascii="Times New Roman" w:hAnsi="Times New Roman"/>
                <w:szCs w:val="21"/>
                <w:lang w:val="de-DE"/>
              </w:rPr>
              <w:t>GB 8624—2012</w:t>
            </w:r>
          </w:p>
          <w:p w14:paraId="42D79BF8">
            <w:pPr>
              <w:snapToGrid w:val="0"/>
              <w:spacing w:line="300" w:lineRule="exact"/>
              <w:jc w:val="center"/>
              <w:rPr>
                <w:rFonts w:ascii="Times New Roman" w:hAnsi="Times New Roman"/>
                <w:szCs w:val="21"/>
                <w:lang w:val="de-DE"/>
              </w:rPr>
            </w:pPr>
            <w:r>
              <w:rPr>
                <w:rFonts w:ascii="Times New Roman" w:hAnsi="Times New Roman"/>
                <w:szCs w:val="21"/>
                <w:lang w:val="de-DE"/>
              </w:rPr>
              <w:t>GB/T 20284—2006</w:t>
            </w:r>
          </w:p>
          <w:p w14:paraId="6487558E">
            <w:pPr>
              <w:snapToGrid w:val="0"/>
              <w:spacing w:line="300" w:lineRule="exact"/>
              <w:jc w:val="center"/>
              <w:rPr>
                <w:rFonts w:ascii="Times New Roman" w:hAnsi="Times New Roman"/>
                <w:szCs w:val="21"/>
                <w:lang w:val="de-DE"/>
              </w:rPr>
            </w:pPr>
            <w:r>
              <w:rPr>
                <w:rFonts w:ascii="Times New Roman" w:hAnsi="Times New Roman"/>
                <w:szCs w:val="21"/>
                <w:lang w:val="de-DE"/>
              </w:rPr>
              <w:t>GB/T 8626—2007</w:t>
            </w:r>
          </w:p>
          <w:p w14:paraId="36EA07F8">
            <w:pPr>
              <w:jc w:val="center"/>
              <w:rPr>
                <w:rFonts w:hint="eastAsia" w:ascii="Times New Roman" w:hAnsi="Times New Roman" w:cs="宋体"/>
                <w:szCs w:val="21"/>
              </w:rPr>
            </w:pPr>
            <w:r>
              <w:rPr>
                <w:rFonts w:ascii="Times New Roman" w:hAnsi="Times New Roman"/>
                <w:szCs w:val="21"/>
              </w:rPr>
              <w:t>GB/T 2406.2—2009</w:t>
            </w:r>
          </w:p>
        </w:tc>
      </w:tr>
    </w:tbl>
    <w:p w14:paraId="6F66C6CC">
      <w:pPr>
        <w:snapToGrid w:val="0"/>
        <w:spacing w:line="440" w:lineRule="exact"/>
        <w:jc w:val="center"/>
        <w:rPr>
          <w:rFonts w:hint="eastAsia" w:ascii="Times New Roman" w:hAnsi="Times New Roman" w:eastAsia="宋体" w:cs="宋体"/>
          <w:szCs w:val="21"/>
          <w:lang w:eastAsia="zh-CN"/>
        </w:rPr>
      </w:pPr>
      <w:r>
        <w:rPr>
          <w:rFonts w:hint="eastAsia" w:ascii="Times New Roman" w:hAnsi="Times New Roman" w:cs="宋体"/>
          <w:szCs w:val="21"/>
        </w:rPr>
        <w:t xml:space="preserve">表6 </w:t>
      </w:r>
      <w:r>
        <w:rPr>
          <w:rFonts w:hint="eastAsia" w:ascii="Times New Roman" w:hAnsi="Times New Roman"/>
          <w:color w:val="000000"/>
          <w:szCs w:val="21"/>
        </w:rPr>
        <w:t>聚苯乙烯夹芯板（模塑、挤塑）</w:t>
      </w:r>
      <w:r>
        <w:rPr>
          <w:rFonts w:hint="eastAsia" w:ascii="Times New Roman" w:hAnsi="Times New Roman"/>
          <w:color w:val="000000"/>
          <w:szCs w:val="21"/>
          <w:lang w:eastAsia="zh-CN"/>
        </w:rPr>
        <w:t>（</w:t>
      </w: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r>
        <w:rPr>
          <w:rFonts w:hint="eastAsia" w:ascii="Times New Roman" w:hAnsi="Times New Roman"/>
          <w:color w:val="000000"/>
          <w:szCs w:val="21"/>
          <w:lang w:eastAsia="zh-CN"/>
        </w:rPr>
        <w:t>）</w:t>
      </w:r>
    </w:p>
    <w:tbl>
      <w:tblPr>
        <w:tblStyle w:val="7"/>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3878"/>
        <w:gridCol w:w="3805"/>
      </w:tblGrid>
      <w:tr w14:paraId="48F4B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3" w:type="dxa"/>
            <w:vAlign w:val="center"/>
          </w:tcPr>
          <w:p w14:paraId="54E56B7B">
            <w:pPr>
              <w:jc w:val="center"/>
              <w:rPr>
                <w:rFonts w:ascii="Times New Roman" w:hAnsi="Times New Roman"/>
                <w:szCs w:val="21"/>
              </w:rPr>
            </w:pPr>
            <w:r>
              <w:rPr>
                <w:rFonts w:ascii="Times New Roman" w:hAnsi="Times New Roman"/>
                <w:szCs w:val="21"/>
              </w:rPr>
              <w:t>序号</w:t>
            </w:r>
          </w:p>
        </w:tc>
        <w:tc>
          <w:tcPr>
            <w:tcW w:w="3878" w:type="dxa"/>
            <w:vAlign w:val="center"/>
          </w:tcPr>
          <w:p w14:paraId="005932C4">
            <w:pPr>
              <w:jc w:val="center"/>
              <w:rPr>
                <w:rFonts w:ascii="Times New Roman" w:hAnsi="Times New Roman"/>
                <w:szCs w:val="21"/>
              </w:rPr>
            </w:pPr>
            <w:r>
              <w:rPr>
                <w:rFonts w:ascii="Times New Roman" w:hAnsi="Times New Roman"/>
                <w:szCs w:val="21"/>
              </w:rPr>
              <w:t>检验项目</w:t>
            </w:r>
          </w:p>
        </w:tc>
        <w:tc>
          <w:tcPr>
            <w:tcW w:w="3805" w:type="dxa"/>
            <w:vAlign w:val="center"/>
          </w:tcPr>
          <w:p w14:paraId="263E8EB0">
            <w:pPr>
              <w:jc w:val="center"/>
              <w:rPr>
                <w:rFonts w:ascii="Times New Roman" w:hAnsi="Times New Roman"/>
                <w:szCs w:val="21"/>
              </w:rPr>
            </w:pPr>
            <w:r>
              <w:rPr>
                <w:rFonts w:ascii="Times New Roman" w:hAnsi="Times New Roman"/>
                <w:szCs w:val="21"/>
              </w:rPr>
              <w:t>检验方法</w:t>
            </w:r>
          </w:p>
        </w:tc>
      </w:tr>
      <w:tr w14:paraId="20D9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3" w:type="dxa"/>
            <w:vAlign w:val="center"/>
          </w:tcPr>
          <w:p w14:paraId="702D757C">
            <w:pPr>
              <w:jc w:val="center"/>
              <w:rPr>
                <w:rFonts w:ascii="Times New Roman" w:hAnsi="Times New Roman" w:eastAsia="仿宋_GB2312"/>
                <w:szCs w:val="21"/>
              </w:rPr>
            </w:pPr>
            <w:r>
              <w:rPr>
                <w:rFonts w:ascii="Times New Roman" w:hAnsi="Times New Roman" w:eastAsia="仿宋_GB2312"/>
                <w:szCs w:val="21"/>
              </w:rPr>
              <w:t>1</w:t>
            </w:r>
          </w:p>
        </w:tc>
        <w:tc>
          <w:tcPr>
            <w:tcW w:w="3878" w:type="dxa"/>
            <w:vAlign w:val="center"/>
          </w:tcPr>
          <w:p w14:paraId="1B00FCED">
            <w:pPr>
              <w:jc w:val="center"/>
              <w:rPr>
                <w:rFonts w:ascii="Times New Roman" w:hAnsi="Times New Roman"/>
                <w:szCs w:val="21"/>
              </w:rPr>
            </w:pPr>
            <w:r>
              <w:rPr>
                <w:rFonts w:hint="eastAsia" w:ascii="Times New Roman" w:hAnsi="Times New Roman"/>
                <w:szCs w:val="21"/>
              </w:rPr>
              <w:t>外观质量</w:t>
            </w:r>
          </w:p>
        </w:tc>
        <w:tc>
          <w:tcPr>
            <w:tcW w:w="3805" w:type="dxa"/>
          </w:tcPr>
          <w:p w14:paraId="17E755F4">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7128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3" w:type="dxa"/>
            <w:vAlign w:val="center"/>
          </w:tcPr>
          <w:p w14:paraId="471B2E6E">
            <w:pPr>
              <w:jc w:val="center"/>
              <w:rPr>
                <w:rFonts w:ascii="Times New Roman" w:hAnsi="Times New Roman" w:eastAsia="仿宋_GB2312"/>
                <w:szCs w:val="21"/>
              </w:rPr>
            </w:pPr>
            <w:r>
              <w:rPr>
                <w:rFonts w:ascii="Times New Roman" w:hAnsi="Times New Roman" w:eastAsia="仿宋_GB2312"/>
                <w:szCs w:val="21"/>
              </w:rPr>
              <w:t>2</w:t>
            </w:r>
          </w:p>
        </w:tc>
        <w:tc>
          <w:tcPr>
            <w:tcW w:w="3878" w:type="dxa"/>
            <w:vAlign w:val="center"/>
          </w:tcPr>
          <w:p w14:paraId="78D10F3E">
            <w:pPr>
              <w:jc w:val="center"/>
              <w:rPr>
                <w:rFonts w:ascii="Times New Roman" w:hAnsi="Times New Roman"/>
                <w:szCs w:val="21"/>
              </w:rPr>
            </w:pPr>
            <w:r>
              <w:rPr>
                <w:rFonts w:hint="eastAsia" w:ascii="Times New Roman" w:hAnsi="Times New Roman"/>
                <w:szCs w:val="21"/>
              </w:rPr>
              <w:t>尺寸允许偏差</w:t>
            </w:r>
          </w:p>
        </w:tc>
        <w:tc>
          <w:tcPr>
            <w:tcW w:w="3805" w:type="dxa"/>
          </w:tcPr>
          <w:p w14:paraId="274730CE">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1CBA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3" w:type="dxa"/>
            <w:tcBorders>
              <w:left w:val="single" w:color="auto" w:sz="4" w:space="0"/>
              <w:bottom w:val="single" w:color="auto" w:sz="4" w:space="0"/>
              <w:right w:val="single" w:color="auto" w:sz="4" w:space="0"/>
            </w:tcBorders>
            <w:vAlign w:val="center"/>
          </w:tcPr>
          <w:p w14:paraId="27C51F09">
            <w:pPr>
              <w:jc w:val="center"/>
              <w:rPr>
                <w:rFonts w:ascii="Times New Roman" w:hAnsi="Times New Roman" w:eastAsia="仿宋_GB2312"/>
                <w:szCs w:val="21"/>
              </w:rPr>
            </w:pPr>
            <w:r>
              <w:rPr>
                <w:rFonts w:ascii="Times New Roman" w:hAnsi="Times New Roman" w:eastAsia="仿宋_GB2312"/>
                <w:szCs w:val="21"/>
              </w:rPr>
              <w:t>3</w:t>
            </w:r>
          </w:p>
        </w:tc>
        <w:tc>
          <w:tcPr>
            <w:tcW w:w="3878" w:type="dxa"/>
            <w:tcBorders>
              <w:left w:val="single" w:color="auto" w:sz="4" w:space="0"/>
              <w:bottom w:val="single" w:color="auto" w:sz="4" w:space="0"/>
              <w:right w:val="single" w:color="auto" w:sz="4" w:space="0"/>
            </w:tcBorders>
            <w:vAlign w:val="center"/>
          </w:tcPr>
          <w:p w14:paraId="5044738F">
            <w:pPr>
              <w:jc w:val="center"/>
              <w:rPr>
                <w:rFonts w:ascii="Times New Roman" w:hAnsi="Times New Roman"/>
                <w:szCs w:val="21"/>
              </w:rPr>
            </w:pPr>
            <w:r>
              <w:rPr>
                <w:rFonts w:hint="eastAsia" w:ascii="Times New Roman" w:hAnsi="Times New Roman"/>
                <w:szCs w:val="21"/>
              </w:rPr>
              <w:t>传热系数</w:t>
            </w:r>
          </w:p>
        </w:tc>
        <w:tc>
          <w:tcPr>
            <w:tcW w:w="3805" w:type="dxa"/>
            <w:tcBorders>
              <w:left w:val="single" w:color="auto" w:sz="4" w:space="0"/>
              <w:bottom w:val="single" w:color="auto" w:sz="4" w:space="0"/>
              <w:right w:val="single" w:color="auto" w:sz="4" w:space="0"/>
            </w:tcBorders>
          </w:tcPr>
          <w:p w14:paraId="6C51E493">
            <w:pPr>
              <w:spacing w:line="440" w:lineRule="exact"/>
              <w:jc w:val="center"/>
              <w:textAlignment w:val="center"/>
              <w:rPr>
                <w:rFonts w:ascii="Times New Roman" w:hAnsi="Times New Roman"/>
                <w:kern w:val="0"/>
                <w:szCs w:val="21"/>
              </w:rPr>
            </w:pPr>
            <w:r>
              <w:rPr>
                <w:rFonts w:ascii="Times New Roman" w:hAnsi="Times New Roman"/>
                <w:szCs w:val="21"/>
              </w:rPr>
              <w:t>GB</w:t>
            </w:r>
            <w:r>
              <w:rPr>
                <w:rFonts w:hint="eastAsia" w:ascii="Times New Roman" w:hAnsi="Times New Roman"/>
                <w:szCs w:val="21"/>
              </w:rPr>
              <w:t>/T 13475</w:t>
            </w:r>
            <w:r>
              <w:rPr>
                <w:rFonts w:ascii="Times New Roman" w:hAnsi="Times New Roman"/>
                <w:szCs w:val="21"/>
              </w:rPr>
              <w:t>-200</w:t>
            </w:r>
            <w:r>
              <w:rPr>
                <w:rFonts w:hint="eastAsia" w:ascii="Times New Roman" w:hAnsi="Times New Roman"/>
                <w:szCs w:val="21"/>
              </w:rPr>
              <w:t>8</w:t>
            </w:r>
          </w:p>
        </w:tc>
      </w:tr>
      <w:tr w14:paraId="332D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3" w:type="dxa"/>
            <w:tcBorders>
              <w:top w:val="single" w:color="auto" w:sz="4" w:space="0"/>
              <w:left w:val="single" w:color="auto" w:sz="4" w:space="0"/>
              <w:bottom w:val="single" w:color="auto" w:sz="4" w:space="0"/>
              <w:right w:val="single" w:color="auto" w:sz="4" w:space="0"/>
            </w:tcBorders>
            <w:vAlign w:val="center"/>
          </w:tcPr>
          <w:p w14:paraId="43E444F5">
            <w:pPr>
              <w:jc w:val="center"/>
              <w:rPr>
                <w:rFonts w:ascii="Times New Roman" w:hAnsi="Times New Roman" w:eastAsia="仿宋_GB2312"/>
                <w:szCs w:val="21"/>
              </w:rPr>
            </w:pPr>
            <w:r>
              <w:rPr>
                <w:rFonts w:ascii="Times New Roman" w:hAnsi="Times New Roman" w:eastAsia="仿宋_GB2312"/>
                <w:szCs w:val="21"/>
              </w:rPr>
              <w:t>4</w:t>
            </w:r>
          </w:p>
        </w:tc>
        <w:tc>
          <w:tcPr>
            <w:tcW w:w="3878" w:type="dxa"/>
            <w:tcBorders>
              <w:top w:val="single" w:color="auto" w:sz="4" w:space="0"/>
              <w:left w:val="single" w:color="auto" w:sz="4" w:space="0"/>
              <w:bottom w:val="single" w:color="auto" w:sz="4" w:space="0"/>
              <w:right w:val="single" w:color="auto" w:sz="4" w:space="0"/>
            </w:tcBorders>
            <w:vAlign w:val="center"/>
          </w:tcPr>
          <w:p w14:paraId="273643DF">
            <w:pPr>
              <w:jc w:val="center"/>
              <w:rPr>
                <w:rFonts w:ascii="Times New Roman" w:hAnsi="Times New Roman"/>
                <w:szCs w:val="21"/>
              </w:rPr>
            </w:pPr>
            <w:r>
              <w:rPr>
                <w:rFonts w:hint="eastAsia" w:ascii="Times New Roman" w:hAnsi="Times New Roman"/>
                <w:szCs w:val="21"/>
              </w:rPr>
              <w:t>粘结强度</w:t>
            </w:r>
          </w:p>
        </w:tc>
        <w:tc>
          <w:tcPr>
            <w:tcW w:w="3805" w:type="dxa"/>
            <w:tcBorders>
              <w:top w:val="single" w:color="auto" w:sz="4" w:space="0"/>
              <w:left w:val="single" w:color="auto" w:sz="4" w:space="0"/>
              <w:bottom w:val="single" w:color="auto" w:sz="4" w:space="0"/>
              <w:right w:val="single" w:color="auto" w:sz="4" w:space="0"/>
            </w:tcBorders>
          </w:tcPr>
          <w:p w14:paraId="2BD8B1E4">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3BA2A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83" w:type="dxa"/>
            <w:tcBorders>
              <w:top w:val="single" w:color="auto" w:sz="4" w:space="0"/>
              <w:left w:val="single" w:color="auto" w:sz="4" w:space="0"/>
              <w:bottom w:val="single" w:color="auto" w:sz="4" w:space="0"/>
              <w:right w:val="single" w:color="auto" w:sz="4" w:space="0"/>
            </w:tcBorders>
            <w:vAlign w:val="center"/>
          </w:tcPr>
          <w:p w14:paraId="6A2A7B3E">
            <w:pPr>
              <w:jc w:val="center"/>
              <w:rPr>
                <w:rFonts w:ascii="Times New Roman" w:hAnsi="Times New Roman" w:eastAsia="仿宋_GB2312"/>
                <w:szCs w:val="21"/>
              </w:rPr>
            </w:pPr>
            <w:r>
              <w:rPr>
                <w:rFonts w:ascii="Times New Roman" w:hAnsi="Times New Roman" w:eastAsia="仿宋_GB2312"/>
                <w:szCs w:val="21"/>
              </w:rPr>
              <w:t>5</w:t>
            </w:r>
          </w:p>
        </w:tc>
        <w:tc>
          <w:tcPr>
            <w:tcW w:w="3878" w:type="dxa"/>
            <w:tcBorders>
              <w:top w:val="single" w:color="auto" w:sz="4" w:space="0"/>
              <w:left w:val="single" w:color="auto" w:sz="4" w:space="0"/>
              <w:bottom w:val="single" w:color="auto" w:sz="4" w:space="0"/>
              <w:right w:val="single" w:color="auto" w:sz="4" w:space="0"/>
            </w:tcBorders>
            <w:vAlign w:val="center"/>
          </w:tcPr>
          <w:p w14:paraId="7AC6EB30">
            <w:pPr>
              <w:jc w:val="center"/>
              <w:rPr>
                <w:rFonts w:ascii="Times New Roman" w:hAnsi="Times New Roman"/>
                <w:szCs w:val="21"/>
              </w:rPr>
            </w:pPr>
            <w:r>
              <w:rPr>
                <w:rFonts w:hint="eastAsia" w:ascii="Times New Roman" w:hAnsi="Times New Roman"/>
                <w:szCs w:val="21"/>
              </w:rPr>
              <w:t>剥离性能</w:t>
            </w:r>
          </w:p>
        </w:tc>
        <w:tc>
          <w:tcPr>
            <w:tcW w:w="3805" w:type="dxa"/>
            <w:tcBorders>
              <w:top w:val="single" w:color="auto" w:sz="4" w:space="0"/>
              <w:left w:val="single" w:color="auto" w:sz="4" w:space="0"/>
              <w:bottom w:val="single" w:color="auto" w:sz="4" w:space="0"/>
              <w:right w:val="single" w:color="auto" w:sz="4" w:space="0"/>
            </w:tcBorders>
          </w:tcPr>
          <w:p w14:paraId="04D6B321">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7295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883" w:type="dxa"/>
            <w:tcBorders>
              <w:top w:val="single" w:color="auto" w:sz="4" w:space="0"/>
              <w:left w:val="single" w:color="auto" w:sz="4" w:space="0"/>
              <w:bottom w:val="single" w:color="auto" w:sz="4" w:space="0"/>
              <w:right w:val="single" w:color="auto" w:sz="4" w:space="0"/>
            </w:tcBorders>
            <w:vAlign w:val="center"/>
          </w:tcPr>
          <w:p w14:paraId="699CCFF6">
            <w:pPr>
              <w:jc w:val="center"/>
              <w:rPr>
                <w:rFonts w:ascii="Times New Roman" w:hAnsi="Times New Roman" w:eastAsia="仿宋_GB2312"/>
                <w:szCs w:val="21"/>
              </w:rPr>
            </w:pPr>
            <w:r>
              <w:rPr>
                <w:rFonts w:hint="eastAsia" w:ascii="Times New Roman" w:hAnsi="Times New Roman" w:eastAsia="仿宋_GB2312"/>
                <w:szCs w:val="21"/>
              </w:rPr>
              <w:t>6</w:t>
            </w:r>
          </w:p>
        </w:tc>
        <w:tc>
          <w:tcPr>
            <w:tcW w:w="3878" w:type="dxa"/>
            <w:tcBorders>
              <w:top w:val="single" w:color="auto" w:sz="4" w:space="0"/>
              <w:left w:val="single" w:color="auto" w:sz="4" w:space="0"/>
              <w:bottom w:val="single" w:color="auto" w:sz="4" w:space="0"/>
              <w:right w:val="single" w:color="auto" w:sz="4" w:space="0"/>
            </w:tcBorders>
            <w:vAlign w:val="center"/>
          </w:tcPr>
          <w:p w14:paraId="3FE30A5A">
            <w:pPr>
              <w:jc w:val="center"/>
              <w:rPr>
                <w:rFonts w:hint="eastAsia" w:ascii="Times New Roman" w:hAnsi="Times New Roman" w:cs="宋体"/>
                <w:szCs w:val="21"/>
              </w:rPr>
            </w:pPr>
            <w:r>
              <w:rPr>
                <w:rFonts w:hint="eastAsia" w:ascii="Times New Roman" w:hAnsi="Times New Roman" w:cs="宋体"/>
                <w:szCs w:val="21"/>
              </w:rPr>
              <w:t>燃烧性能</w:t>
            </w:r>
          </w:p>
        </w:tc>
        <w:tc>
          <w:tcPr>
            <w:tcW w:w="3805" w:type="dxa"/>
            <w:tcBorders>
              <w:top w:val="single" w:color="auto" w:sz="4" w:space="0"/>
              <w:left w:val="single" w:color="auto" w:sz="4" w:space="0"/>
              <w:bottom w:val="single" w:color="auto" w:sz="4" w:space="0"/>
              <w:right w:val="single" w:color="auto" w:sz="4" w:space="0"/>
            </w:tcBorders>
          </w:tcPr>
          <w:p w14:paraId="18720496">
            <w:pPr>
              <w:snapToGrid w:val="0"/>
              <w:spacing w:line="300" w:lineRule="exact"/>
              <w:jc w:val="center"/>
              <w:rPr>
                <w:rFonts w:ascii="Times New Roman" w:hAnsi="Times New Roman"/>
                <w:szCs w:val="21"/>
                <w:lang w:val="de-DE"/>
              </w:rPr>
            </w:pPr>
            <w:r>
              <w:rPr>
                <w:rFonts w:ascii="Times New Roman" w:hAnsi="Times New Roman"/>
                <w:szCs w:val="21"/>
                <w:lang w:val="de-DE"/>
              </w:rPr>
              <w:t>GB 8624—2012</w:t>
            </w:r>
          </w:p>
          <w:p w14:paraId="69269D9F">
            <w:pPr>
              <w:snapToGrid w:val="0"/>
              <w:spacing w:line="300" w:lineRule="exact"/>
              <w:jc w:val="center"/>
              <w:rPr>
                <w:rFonts w:ascii="Times New Roman" w:hAnsi="Times New Roman"/>
                <w:szCs w:val="21"/>
                <w:lang w:val="de-DE"/>
              </w:rPr>
            </w:pPr>
            <w:r>
              <w:rPr>
                <w:rFonts w:ascii="Times New Roman" w:hAnsi="Times New Roman"/>
                <w:szCs w:val="21"/>
                <w:lang w:val="de-DE"/>
              </w:rPr>
              <w:t>GB/T 20284—2006</w:t>
            </w:r>
          </w:p>
          <w:p w14:paraId="0979C045">
            <w:pPr>
              <w:snapToGrid w:val="0"/>
              <w:spacing w:line="300" w:lineRule="exact"/>
              <w:jc w:val="center"/>
              <w:rPr>
                <w:rFonts w:ascii="Times New Roman" w:hAnsi="Times New Roman"/>
                <w:szCs w:val="21"/>
                <w:lang w:val="de-DE"/>
              </w:rPr>
            </w:pPr>
            <w:r>
              <w:rPr>
                <w:rFonts w:ascii="Times New Roman" w:hAnsi="Times New Roman"/>
                <w:szCs w:val="21"/>
                <w:lang w:val="de-DE"/>
              </w:rPr>
              <w:t>GB/T 8626—2007</w:t>
            </w:r>
          </w:p>
          <w:p w14:paraId="1ED1D2F0">
            <w:pPr>
              <w:jc w:val="center"/>
              <w:rPr>
                <w:rFonts w:hint="eastAsia" w:ascii="Times New Roman" w:hAnsi="Times New Roman" w:cs="宋体"/>
                <w:szCs w:val="21"/>
              </w:rPr>
            </w:pPr>
            <w:r>
              <w:rPr>
                <w:rFonts w:ascii="Times New Roman" w:hAnsi="Times New Roman"/>
                <w:szCs w:val="21"/>
              </w:rPr>
              <w:t>GB/T 2406.2—2009</w:t>
            </w:r>
          </w:p>
        </w:tc>
      </w:tr>
    </w:tbl>
    <w:p w14:paraId="4A8A9EBC">
      <w:pPr>
        <w:snapToGrid w:val="0"/>
        <w:spacing w:line="440" w:lineRule="exact"/>
        <w:jc w:val="center"/>
        <w:rPr>
          <w:rFonts w:hint="eastAsia" w:ascii="Times New Roman" w:hAnsi="Times New Roman" w:eastAsia="宋体"/>
          <w:szCs w:val="21"/>
          <w:lang w:eastAsia="zh-CN"/>
        </w:rPr>
      </w:pPr>
      <w:r>
        <w:rPr>
          <w:rFonts w:hint="eastAsia" w:ascii="Times New Roman" w:hAnsi="Times New Roman" w:cs="宋体"/>
          <w:szCs w:val="21"/>
        </w:rPr>
        <w:t xml:space="preserve">表7 </w:t>
      </w:r>
      <w:r>
        <w:rPr>
          <w:rFonts w:hint="eastAsia" w:ascii="Times New Roman" w:hAnsi="Times New Roman"/>
          <w:color w:val="000000"/>
          <w:szCs w:val="21"/>
        </w:rPr>
        <w:t>岩棉夹芯板</w:t>
      </w:r>
      <w:r>
        <w:rPr>
          <w:rFonts w:hint="eastAsia" w:ascii="Times New Roman" w:hAnsi="Times New Roman"/>
          <w:color w:val="000000"/>
          <w:szCs w:val="21"/>
          <w:lang w:eastAsia="zh-CN"/>
        </w:rPr>
        <w:t>（</w:t>
      </w: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r>
        <w:rPr>
          <w:rFonts w:hint="eastAsia" w:ascii="Times New Roman" w:hAnsi="Times New Roman"/>
          <w:color w:val="000000"/>
          <w:szCs w:val="21"/>
          <w:lang w:eastAsia="zh-CN"/>
        </w:rPr>
        <w:t>）</w:t>
      </w:r>
    </w:p>
    <w:tbl>
      <w:tblPr>
        <w:tblStyle w:val="7"/>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3878"/>
        <w:gridCol w:w="3816"/>
      </w:tblGrid>
      <w:tr w14:paraId="7F01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95" w:type="dxa"/>
            <w:vAlign w:val="center"/>
          </w:tcPr>
          <w:p w14:paraId="42F865FE">
            <w:pPr>
              <w:jc w:val="center"/>
              <w:rPr>
                <w:rFonts w:ascii="Times New Roman" w:hAnsi="Times New Roman"/>
                <w:szCs w:val="21"/>
              </w:rPr>
            </w:pPr>
            <w:r>
              <w:rPr>
                <w:rFonts w:ascii="Times New Roman" w:hAnsi="Times New Roman"/>
                <w:szCs w:val="21"/>
              </w:rPr>
              <w:t>序号</w:t>
            </w:r>
          </w:p>
        </w:tc>
        <w:tc>
          <w:tcPr>
            <w:tcW w:w="3878" w:type="dxa"/>
            <w:vAlign w:val="center"/>
          </w:tcPr>
          <w:p w14:paraId="4E6D96FE">
            <w:pPr>
              <w:jc w:val="center"/>
              <w:rPr>
                <w:rFonts w:ascii="Times New Roman" w:hAnsi="Times New Roman"/>
                <w:szCs w:val="21"/>
              </w:rPr>
            </w:pPr>
            <w:r>
              <w:rPr>
                <w:rFonts w:ascii="Times New Roman" w:hAnsi="Times New Roman"/>
                <w:szCs w:val="21"/>
              </w:rPr>
              <w:t>检验项目</w:t>
            </w:r>
          </w:p>
        </w:tc>
        <w:tc>
          <w:tcPr>
            <w:tcW w:w="3816" w:type="dxa"/>
            <w:vAlign w:val="center"/>
          </w:tcPr>
          <w:p w14:paraId="6FE9FFA7">
            <w:pPr>
              <w:jc w:val="center"/>
              <w:rPr>
                <w:rFonts w:ascii="Times New Roman" w:hAnsi="Times New Roman"/>
                <w:szCs w:val="21"/>
              </w:rPr>
            </w:pPr>
            <w:r>
              <w:rPr>
                <w:rFonts w:ascii="Times New Roman" w:hAnsi="Times New Roman"/>
                <w:szCs w:val="21"/>
              </w:rPr>
              <w:t>检验方法</w:t>
            </w:r>
          </w:p>
        </w:tc>
      </w:tr>
      <w:tr w14:paraId="682C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95" w:type="dxa"/>
            <w:vAlign w:val="center"/>
          </w:tcPr>
          <w:p w14:paraId="7ECA5726">
            <w:pPr>
              <w:jc w:val="center"/>
              <w:rPr>
                <w:rFonts w:ascii="Times New Roman" w:hAnsi="Times New Roman" w:eastAsia="仿宋_GB2312"/>
                <w:szCs w:val="21"/>
              </w:rPr>
            </w:pPr>
            <w:r>
              <w:rPr>
                <w:rFonts w:ascii="Times New Roman" w:hAnsi="Times New Roman" w:eastAsia="仿宋_GB2312"/>
                <w:szCs w:val="21"/>
              </w:rPr>
              <w:t>1</w:t>
            </w:r>
          </w:p>
        </w:tc>
        <w:tc>
          <w:tcPr>
            <w:tcW w:w="3878" w:type="dxa"/>
            <w:vAlign w:val="center"/>
          </w:tcPr>
          <w:p w14:paraId="337E5AF2">
            <w:pPr>
              <w:jc w:val="center"/>
              <w:rPr>
                <w:rFonts w:ascii="Times New Roman" w:hAnsi="Times New Roman"/>
                <w:szCs w:val="21"/>
              </w:rPr>
            </w:pPr>
            <w:r>
              <w:rPr>
                <w:rFonts w:hint="eastAsia" w:ascii="Times New Roman" w:hAnsi="Times New Roman"/>
                <w:szCs w:val="21"/>
              </w:rPr>
              <w:t>外观质量</w:t>
            </w:r>
          </w:p>
        </w:tc>
        <w:tc>
          <w:tcPr>
            <w:tcW w:w="3816" w:type="dxa"/>
          </w:tcPr>
          <w:p w14:paraId="20834CFB">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63B3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95" w:type="dxa"/>
            <w:vAlign w:val="center"/>
          </w:tcPr>
          <w:p w14:paraId="20D5C62B">
            <w:pPr>
              <w:jc w:val="center"/>
              <w:rPr>
                <w:rFonts w:ascii="Times New Roman" w:hAnsi="Times New Roman" w:eastAsia="仿宋_GB2312"/>
                <w:szCs w:val="21"/>
              </w:rPr>
            </w:pPr>
            <w:r>
              <w:rPr>
                <w:rFonts w:ascii="Times New Roman" w:hAnsi="Times New Roman" w:eastAsia="仿宋_GB2312"/>
                <w:szCs w:val="21"/>
              </w:rPr>
              <w:t>2</w:t>
            </w:r>
          </w:p>
        </w:tc>
        <w:tc>
          <w:tcPr>
            <w:tcW w:w="3878" w:type="dxa"/>
            <w:vAlign w:val="center"/>
          </w:tcPr>
          <w:p w14:paraId="44202BD3">
            <w:pPr>
              <w:jc w:val="center"/>
              <w:rPr>
                <w:rFonts w:ascii="Times New Roman" w:hAnsi="Times New Roman"/>
                <w:szCs w:val="21"/>
              </w:rPr>
            </w:pPr>
            <w:r>
              <w:rPr>
                <w:rFonts w:hint="eastAsia" w:ascii="Times New Roman" w:hAnsi="Times New Roman"/>
                <w:szCs w:val="21"/>
              </w:rPr>
              <w:t>尺寸允许偏差</w:t>
            </w:r>
          </w:p>
        </w:tc>
        <w:tc>
          <w:tcPr>
            <w:tcW w:w="3816" w:type="dxa"/>
          </w:tcPr>
          <w:p w14:paraId="6488806B">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68C51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95" w:type="dxa"/>
            <w:tcBorders>
              <w:left w:val="single" w:color="auto" w:sz="4" w:space="0"/>
              <w:bottom w:val="single" w:color="auto" w:sz="4" w:space="0"/>
              <w:right w:val="single" w:color="auto" w:sz="4" w:space="0"/>
            </w:tcBorders>
            <w:vAlign w:val="center"/>
          </w:tcPr>
          <w:p w14:paraId="792894E0">
            <w:pPr>
              <w:jc w:val="center"/>
              <w:rPr>
                <w:rFonts w:ascii="Times New Roman" w:hAnsi="Times New Roman" w:eastAsia="仿宋_GB2312"/>
                <w:szCs w:val="21"/>
              </w:rPr>
            </w:pPr>
            <w:r>
              <w:rPr>
                <w:rFonts w:ascii="Times New Roman" w:hAnsi="Times New Roman" w:eastAsia="仿宋_GB2312"/>
                <w:szCs w:val="21"/>
              </w:rPr>
              <w:t>3</w:t>
            </w:r>
          </w:p>
        </w:tc>
        <w:tc>
          <w:tcPr>
            <w:tcW w:w="3878" w:type="dxa"/>
            <w:tcBorders>
              <w:left w:val="single" w:color="auto" w:sz="4" w:space="0"/>
              <w:bottom w:val="single" w:color="auto" w:sz="4" w:space="0"/>
              <w:right w:val="single" w:color="auto" w:sz="4" w:space="0"/>
            </w:tcBorders>
            <w:vAlign w:val="center"/>
          </w:tcPr>
          <w:p w14:paraId="24E43E47">
            <w:pPr>
              <w:jc w:val="center"/>
              <w:rPr>
                <w:rFonts w:ascii="Times New Roman" w:hAnsi="Times New Roman"/>
                <w:szCs w:val="21"/>
              </w:rPr>
            </w:pPr>
            <w:r>
              <w:rPr>
                <w:rFonts w:hint="eastAsia" w:ascii="Times New Roman" w:hAnsi="Times New Roman"/>
                <w:szCs w:val="21"/>
              </w:rPr>
              <w:t>传热系数</w:t>
            </w:r>
          </w:p>
        </w:tc>
        <w:tc>
          <w:tcPr>
            <w:tcW w:w="3816" w:type="dxa"/>
            <w:tcBorders>
              <w:left w:val="single" w:color="auto" w:sz="4" w:space="0"/>
              <w:bottom w:val="single" w:color="auto" w:sz="4" w:space="0"/>
              <w:right w:val="single" w:color="auto" w:sz="4" w:space="0"/>
            </w:tcBorders>
          </w:tcPr>
          <w:p w14:paraId="262B5E15">
            <w:pPr>
              <w:spacing w:line="440" w:lineRule="exact"/>
              <w:jc w:val="center"/>
              <w:textAlignment w:val="center"/>
              <w:rPr>
                <w:rFonts w:ascii="Times New Roman" w:hAnsi="Times New Roman"/>
                <w:kern w:val="0"/>
                <w:szCs w:val="21"/>
              </w:rPr>
            </w:pPr>
            <w:r>
              <w:rPr>
                <w:rFonts w:ascii="Times New Roman" w:hAnsi="Times New Roman"/>
                <w:szCs w:val="21"/>
              </w:rPr>
              <w:t>GB</w:t>
            </w:r>
            <w:r>
              <w:rPr>
                <w:rFonts w:hint="eastAsia" w:ascii="Times New Roman" w:hAnsi="Times New Roman"/>
                <w:szCs w:val="21"/>
              </w:rPr>
              <w:t>/T 13475</w:t>
            </w:r>
            <w:r>
              <w:rPr>
                <w:rFonts w:ascii="Times New Roman" w:hAnsi="Times New Roman"/>
                <w:szCs w:val="21"/>
              </w:rPr>
              <w:t>-200</w:t>
            </w:r>
            <w:r>
              <w:rPr>
                <w:rFonts w:hint="eastAsia" w:ascii="Times New Roman" w:hAnsi="Times New Roman"/>
                <w:szCs w:val="21"/>
              </w:rPr>
              <w:t>8</w:t>
            </w:r>
          </w:p>
        </w:tc>
      </w:tr>
      <w:tr w14:paraId="4BBB9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6C4714C4">
            <w:pPr>
              <w:jc w:val="center"/>
              <w:rPr>
                <w:rFonts w:ascii="Times New Roman" w:hAnsi="Times New Roman" w:eastAsia="仿宋_GB2312"/>
                <w:szCs w:val="21"/>
              </w:rPr>
            </w:pPr>
            <w:r>
              <w:rPr>
                <w:rFonts w:ascii="Times New Roman" w:hAnsi="Times New Roman" w:eastAsia="仿宋_GB2312"/>
                <w:szCs w:val="21"/>
              </w:rPr>
              <w:t>4</w:t>
            </w:r>
          </w:p>
        </w:tc>
        <w:tc>
          <w:tcPr>
            <w:tcW w:w="3878" w:type="dxa"/>
            <w:tcBorders>
              <w:top w:val="single" w:color="auto" w:sz="4" w:space="0"/>
              <w:left w:val="single" w:color="auto" w:sz="4" w:space="0"/>
              <w:bottom w:val="single" w:color="auto" w:sz="4" w:space="0"/>
              <w:right w:val="single" w:color="auto" w:sz="4" w:space="0"/>
            </w:tcBorders>
            <w:vAlign w:val="center"/>
          </w:tcPr>
          <w:p w14:paraId="7DF4971D">
            <w:pPr>
              <w:jc w:val="center"/>
              <w:rPr>
                <w:rFonts w:ascii="Times New Roman" w:hAnsi="Times New Roman"/>
                <w:szCs w:val="21"/>
              </w:rPr>
            </w:pPr>
            <w:r>
              <w:rPr>
                <w:rFonts w:hint="eastAsia" w:ascii="Times New Roman" w:hAnsi="Times New Roman"/>
                <w:szCs w:val="21"/>
              </w:rPr>
              <w:t>粘结强度</w:t>
            </w:r>
          </w:p>
        </w:tc>
        <w:tc>
          <w:tcPr>
            <w:tcW w:w="3816" w:type="dxa"/>
            <w:tcBorders>
              <w:top w:val="single" w:color="auto" w:sz="4" w:space="0"/>
              <w:left w:val="single" w:color="auto" w:sz="4" w:space="0"/>
              <w:bottom w:val="single" w:color="auto" w:sz="4" w:space="0"/>
              <w:right w:val="single" w:color="auto" w:sz="4" w:space="0"/>
            </w:tcBorders>
          </w:tcPr>
          <w:p w14:paraId="250BAB69">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208E7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7655502E">
            <w:pPr>
              <w:jc w:val="center"/>
              <w:rPr>
                <w:rFonts w:ascii="Times New Roman" w:hAnsi="Times New Roman" w:eastAsia="仿宋_GB2312"/>
                <w:szCs w:val="21"/>
              </w:rPr>
            </w:pPr>
            <w:r>
              <w:rPr>
                <w:rFonts w:ascii="Times New Roman" w:hAnsi="Times New Roman" w:eastAsia="仿宋_GB2312"/>
                <w:szCs w:val="21"/>
              </w:rPr>
              <w:t>5</w:t>
            </w:r>
          </w:p>
        </w:tc>
        <w:tc>
          <w:tcPr>
            <w:tcW w:w="3878" w:type="dxa"/>
            <w:tcBorders>
              <w:top w:val="single" w:color="auto" w:sz="4" w:space="0"/>
              <w:left w:val="single" w:color="auto" w:sz="4" w:space="0"/>
              <w:bottom w:val="single" w:color="auto" w:sz="4" w:space="0"/>
              <w:right w:val="single" w:color="auto" w:sz="4" w:space="0"/>
            </w:tcBorders>
            <w:vAlign w:val="center"/>
          </w:tcPr>
          <w:p w14:paraId="41F1E734">
            <w:pPr>
              <w:jc w:val="center"/>
              <w:rPr>
                <w:rFonts w:ascii="Times New Roman" w:hAnsi="Times New Roman"/>
                <w:szCs w:val="21"/>
              </w:rPr>
            </w:pPr>
            <w:r>
              <w:rPr>
                <w:rFonts w:hint="eastAsia" w:ascii="Times New Roman" w:hAnsi="Times New Roman"/>
                <w:szCs w:val="21"/>
              </w:rPr>
              <w:t>剥离性能</w:t>
            </w:r>
          </w:p>
        </w:tc>
        <w:tc>
          <w:tcPr>
            <w:tcW w:w="3816" w:type="dxa"/>
            <w:tcBorders>
              <w:top w:val="single" w:color="auto" w:sz="4" w:space="0"/>
              <w:left w:val="single" w:color="auto" w:sz="4" w:space="0"/>
              <w:bottom w:val="single" w:color="auto" w:sz="4" w:space="0"/>
              <w:right w:val="single" w:color="auto" w:sz="4" w:space="0"/>
            </w:tcBorders>
          </w:tcPr>
          <w:p w14:paraId="36DEE89C">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35A9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1"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15B332F4">
            <w:pPr>
              <w:jc w:val="center"/>
              <w:rPr>
                <w:rFonts w:ascii="Times New Roman" w:hAnsi="Times New Roman" w:eastAsia="仿宋_GB2312"/>
                <w:szCs w:val="21"/>
              </w:rPr>
            </w:pPr>
            <w:r>
              <w:rPr>
                <w:rFonts w:hint="eastAsia" w:ascii="Times New Roman" w:hAnsi="Times New Roman" w:eastAsia="仿宋_GB2312"/>
                <w:szCs w:val="21"/>
              </w:rPr>
              <w:t>6</w:t>
            </w:r>
          </w:p>
        </w:tc>
        <w:tc>
          <w:tcPr>
            <w:tcW w:w="3878" w:type="dxa"/>
            <w:tcBorders>
              <w:top w:val="single" w:color="auto" w:sz="4" w:space="0"/>
              <w:left w:val="single" w:color="auto" w:sz="4" w:space="0"/>
              <w:bottom w:val="single" w:color="auto" w:sz="4" w:space="0"/>
              <w:right w:val="single" w:color="auto" w:sz="4" w:space="0"/>
            </w:tcBorders>
            <w:vAlign w:val="center"/>
          </w:tcPr>
          <w:p w14:paraId="16B6898B">
            <w:pPr>
              <w:jc w:val="center"/>
              <w:rPr>
                <w:rFonts w:hint="eastAsia" w:ascii="Times New Roman" w:hAnsi="Times New Roman" w:cs="宋体"/>
                <w:szCs w:val="21"/>
              </w:rPr>
            </w:pPr>
            <w:r>
              <w:rPr>
                <w:rFonts w:hint="eastAsia" w:ascii="Times New Roman" w:hAnsi="Times New Roman" w:cs="宋体"/>
                <w:szCs w:val="21"/>
              </w:rPr>
              <w:t>燃烧性能</w:t>
            </w:r>
          </w:p>
        </w:tc>
        <w:tc>
          <w:tcPr>
            <w:tcW w:w="3816" w:type="dxa"/>
            <w:tcBorders>
              <w:top w:val="single" w:color="auto" w:sz="4" w:space="0"/>
              <w:left w:val="single" w:color="auto" w:sz="4" w:space="0"/>
              <w:bottom w:val="single" w:color="auto" w:sz="4" w:space="0"/>
              <w:right w:val="single" w:color="auto" w:sz="4" w:space="0"/>
            </w:tcBorders>
          </w:tcPr>
          <w:p w14:paraId="416A8C69">
            <w:pPr>
              <w:autoSpaceDE w:val="0"/>
              <w:autoSpaceDN w:val="0"/>
              <w:adjustRightInd w:val="0"/>
              <w:jc w:val="center"/>
              <w:rPr>
                <w:rFonts w:ascii="Times New Roman" w:hAnsi="Times New Roman"/>
                <w:kern w:val="0"/>
                <w:szCs w:val="21"/>
              </w:rPr>
            </w:pPr>
            <w:r>
              <w:rPr>
                <w:rFonts w:ascii="Times New Roman" w:hAnsi="Times New Roman"/>
                <w:kern w:val="0"/>
                <w:szCs w:val="21"/>
              </w:rPr>
              <w:t>GB 8624</w:t>
            </w:r>
            <w:r>
              <w:rPr>
                <w:rFonts w:hint="eastAsia" w:ascii="Times New Roman" w:hAnsi="Times New Roman"/>
                <w:color w:val="000000"/>
                <w:szCs w:val="21"/>
              </w:rPr>
              <w:t>—</w:t>
            </w:r>
            <w:r>
              <w:rPr>
                <w:rFonts w:ascii="Times New Roman" w:hAnsi="Times New Roman"/>
                <w:kern w:val="0"/>
                <w:szCs w:val="21"/>
              </w:rPr>
              <w:t>2012</w:t>
            </w:r>
          </w:p>
          <w:p w14:paraId="2F997C7A">
            <w:pPr>
              <w:adjustRightInd w:val="0"/>
              <w:jc w:val="center"/>
              <w:rPr>
                <w:rFonts w:ascii="Times New Roman" w:hAnsi="Times New Roman"/>
                <w:szCs w:val="21"/>
              </w:rPr>
            </w:pPr>
            <w:r>
              <w:rPr>
                <w:rFonts w:ascii="Times New Roman" w:hAnsi="Times New Roman"/>
                <w:szCs w:val="21"/>
              </w:rPr>
              <w:t>GB/T 5464</w:t>
            </w:r>
            <w:r>
              <w:rPr>
                <w:rFonts w:hint="eastAsia" w:ascii="Times New Roman" w:hAnsi="Times New Roman"/>
                <w:color w:val="000000"/>
                <w:szCs w:val="21"/>
              </w:rPr>
              <w:t>—</w:t>
            </w:r>
            <w:r>
              <w:rPr>
                <w:rFonts w:ascii="Times New Roman" w:hAnsi="Times New Roman"/>
                <w:szCs w:val="21"/>
              </w:rPr>
              <w:t>2010</w:t>
            </w:r>
            <w:r>
              <w:rPr>
                <w:rFonts w:ascii="Times New Roman" w:hAnsi="Times New Roman"/>
                <w:kern w:val="0"/>
                <w:szCs w:val="21"/>
                <w:vertAlign w:val="superscript"/>
              </w:rPr>
              <w:t xml:space="preserve"> </w:t>
            </w:r>
          </w:p>
          <w:p w14:paraId="2E49101D">
            <w:pPr>
              <w:autoSpaceDE w:val="0"/>
              <w:autoSpaceDN w:val="0"/>
              <w:adjustRightInd w:val="0"/>
              <w:jc w:val="center"/>
              <w:rPr>
                <w:rFonts w:ascii="Times New Roman" w:hAnsi="Times New Roman"/>
                <w:szCs w:val="21"/>
              </w:rPr>
            </w:pPr>
            <w:r>
              <w:rPr>
                <w:rFonts w:ascii="Times New Roman" w:hAnsi="Times New Roman"/>
                <w:szCs w:val="21"/>
              </w:rPr>
              <w:t>GB/T 14402</w:t>
            </w:r>
            <w:r>
              <w:rPr>
                <w:rFonts w:hint="eastAsia" w:ascii="Times New Roman" w:hAnsi="Times New Roman"/>
                <w:color w:val="000000"/>
                <w:szCs w:val="21"/>
              </w:rPr>
              <w:t>—</w:t>
            </w:r>
            <w:r>
              <w:rPr>
                <w:rFonts w:ascii="Times New Roman" w:hAnsi="Times New Roman"/>
                <w:szCs w:val="21"/>
              </w:rPr>
              <w:t>2007</w:t>
            </w:r>
            <w:r>
              <w:rPr>
                <w:rFonts w:ascii="Times New Roman" w:hAnsi="Times New Roman"/>
                <w:kern w:val="0"/>
                <w:szCs w:val="21"/>
                <w:vertAlign w:val="superscript"/>
              </w:rPr>
              <w:t xml:space="preserve"> </w:t>
            </w:r>
          </w:p>
          <w:p w14:paraId="43FC006D">
            <w:pPr>
              <w:jc w:val="center"/>
              <w:rPr>
                <w:rFonts w:hint="eastAsia" w:ascii="Times New Roman" w:hAnsi="Times New Roman" w:cs="宋体"/>
                <w:szCs w:val="21"/>
              </w:rPr>
            </w:pPr>
            <w:r>
              <w:rPr>
                <w:rFonts w:ascii="Times New Roman" w:hAnsi="Times New Roman"/>
                <w:szCs w:val="21"/>
              </w:rPr>
              <w:t>GB/T 20284</w:t>
            </w:r>
            <w:r>
              <w:rPr>
                <w:rFonts w:hint="eastAsia" w:ascii="Times New Roman" w:hAnsi="Times New Roman"/>
                <w:color w:val="000000"/>
                <w:szCs w:val="21"/>
              </w:rPr>
              <w:t>—</w:t>
            </w:r>
            <w:r>
              <w:rPr>
                <w:rFonts w:ascii="Times New Roman" w:hAnsi="Times New Roman"/>
                <w:szCs w:val="21"/>
              </w:rPr>
              <w:t>2006</w:t>
            </w:r>
          </w:p>
        </w:tc>
      </w:tr>
    </w:tbl>
    <w:p w14:paraId="4B7A030F">
      <w:pPr>
        <w:snapToGrid w:val="0"/>
        <w:spacing w:line="440" w:lineRule="exact"/>
        <w:jc w:val="center"/>
        <w:rPr>
          <w:rFonts w:hint="eastAsia" w:ascii="Times New Roman" w:hAnsi="Times New Roman" w:eastAsia="宋体" w:cs="宋体"/>
          <w:szCs w:val="21"/>
          <w:lang w:eastAsia="zh-CN"/>
        </w:rPr>
      </w:pPr>
      <w:r>
        <w:rPr>
          <w:rFonts w:hint="eastAsia" w:ascii="Times New Roman" w:hAnsi="Times New Roman" w:cs="宋体"/>
          <w:szCs w:val="21"/>
        </w:rPr>
        <w:t xml:space="preserve">表8 </w:t>
      </w:r>
      <w:r>
        <w:rPr>
          <w:rFonts w:hint="eastAsia" w:ascii="Times New Roman" w:hAnsi="Times New Roman"/>
          <w:color w:val="000000"/>
          <w:szCs w:val="21"/>
        </w:rPr>
        <w:t>玻璃棉夹芯板</w:t>
      </w:r>
      <w:r>
        <w:rPr>
          <w:rFonts w:hint="eastAsia" w:ascii="Times New Roman" w:hAnsi="Times New Roman"/>
          <w:color w:val="000000"/>
          <w:szCs w:val="21"/>
          <w:lang w:eastAsia="zh-CN"/>
        </w:rPr>
        <w:t>（</w:t>
      </w: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r>
        <w:rPr>
          <w:rFonts w:hint="eastAsia" w:ascii="Times New Roman" w:hAnsi="Times New Roman"/>
          <w:color w:val="000000"/>
          <w:szCs w:val="21"/>
          <w:lang w:eastAsia="zh-CN"/>
        </w:rPr>
        <w:t>）</w:t>
      </w:r>
    </w:p>
    <w:tbl>
      <w:tblPr>
        <w:tblStyle w:val="7"/>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3878"/>
        <w:gridCol w:w="3871"/>
      </w:tblGrid>
      <w:tr w14:paraId="774A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vAlign w:val="center"/>
          </w:tcPr>
          <w:p w14:paraId="22D4317D">
            <w:pPr>
              <w:jc w:val="center"/>
              <w:rPr>
                <w:rFonts w:ascii="Times New Roman" w:hAnsi="Times New Roman"/>
                <w:szCs w:val="21"/>
              </w:rPr>
            </w:pPr>
            <w:r>
              <w:rPr>
                <w:rFonts w:ascii="Times New Roman" w:hAnsi="Times New Roman"/>
                <w:szCs w:val="21"/>
              </w:rPr>
              <w:t>序号</w:t>
            </w:r>
          </w:p>
        </w:tc>
        <w:tc>
          <w:tcPr>
            <w:tcW w:w="3878" w:type="dxa"/>
            <w:vAlign w:val="center"/>
          </w:tcPr>
          <w:p w14:paraId="417B567C">
            <w:pPr>
              <w:jc w:val="center"/>
              <w:rPr>
                <w:rFonts w:ascii="Times New Roman" w:hAnsi="Times New Roman"/>
                <w:szCs w:val="21"/>
              </w:rPr>
            </w:pPr>
            <w:r>
              <w:rPr>
                <w:rFonts w:ascii="Times New Roman" w:hAnsi="Times New Roman"/>
                <w:szCs w:val="21"/>
              </w:rPr>
              <w:t>检验项目</w:t>
            </w:r>
          </w:p>
        </w:tc>
        <w:tc>
          <w:tcPr>
            <w:tcW w:w="3871" w:type="dxa"/>
            <w:vAlign w:val="center"/>
          </w:tcPr>
          <w:p w14:paraId="43CF004A">
            <w:pPr>
              <w:jc w:val="center"/>
              <w:rPr>
                <w:rFonts w:ascii="Times New Roman" w:hAnsi="Times New Roman"/>
                <w:szCs w:val="21"/>
              </w:rPr>
            </w:pPr>
            <w:r>
              <w:rPr>
                <w:rFonts w:ascii="Times New Roman" w:hAnsi="Times New Roman"/>
                <w:szCs w:val="21"/>
              </w:rPr>
              <w:t>检验方法</w:t>
            </w:r>
          </w:p>
        </w:tc>
      </w:tr>
      <w:tr w14:paraId="35694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vAlign w:val="center"/>
          </w:tcPr>
          <w:p w14:paraId="11F33005">
            <w:pPr>
              <w:jc w:val="center"/>
              <w:rPr>
                <w:rFonts w:ascii="Times New Roman" w:hAnsi="Times New Roman" w:eastAsia="仿宋_GB2312"/>
                <w:szCs w:val="21"/>
              </w:rPr>
            </w:pPr>
            <w:r>
              <w:rPr>
                <w:rFonts w:ascii="Times New Roman" w:hAnsi="Times New Roman" w:eastAsia="仿宋_GB2312"/>
                <w:szCs w:val="21"/>
              </w:rPr>
              <w:t>1</w:t>
            </w:r>
          </w:p>
        </w:tc>
        <w:tc>
          <w:tcPr>
            <w:tcW w:w="3878" w:type="dxa"/>
            <w:vAlign w:val="center"/>
          </w:tcPr>
          <w:p w14:paraId="3985E218">
            <w:pPr>
              <w:jc w:val="center"/>
              <w:rPr>
                <w:rFonts w:ascii="Times New Roman" w:hAnsi="Times New Roman"/>
                <w:szCs w:val="21"/>
              </w:rPr>
            </w:pPr>
            <w:r>
              <w:rPr>
                <w:rFonts w:hint="eastAsia" w:ascii="Times New Roman" w:hAnsi="Times New Roman"/>
                <w:szCs w:val="21"/>
              </w:rPr>
              <w:t>外观质量</w:t>
            </w:r>
          </w:p>
        </w:tc>
        <w:tc>
          <w:tcPr>
            <w:tcW w:w="3871" w:type="dxa"/>
          </w:tcPr>
          <w:p w14:paraId="0050C384">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2089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vAlign w:val="center"/>
          </w:tcPr>
          <w:p w14:paraId="21E89607">
            <w:pPr>
              <w:jc w:val="center"/>
              <w:rPr>
                <w:rFonts w:ascii="Times New Roman" w:hAnsi="Times New Roman" w:eastAsia="仿宋_GB2312"/>
                <w:szCs w:val="21"/>
              </w:rPr>
            </w:pPr>
            <w:r>
              <w:rPr>
                <w:rFonts w:ascii="Times New Roman" w:hAnsi="Times New Roman" w:eastAsia="仿宋_GB2312"/>
                <w:szCs w:val="21"/>
              </w:rPr>
              <w:t>2</w:t>
            </w:r>
          </w:p>
        </w:tc>
        <w:tc>
          <w:tcPr>
            <w:tcW w:w="3878" w:type="dxa"/>
            <w:vAlign w:val="center"/>
          </w:tcPr>
          <w:p w14:paraId="72D05552">
            <w:pPr>
              <w:jc w:val="center"/>
              <w:rPr>
                <w:rFonts w:ascii="Times New Roman" w:hAnsi="Times New Roman"/>
                <w:szCs w:val="21"/>
              </w:rPr>
            </w:pPr>
            <w:r>
              <w:rPr>
                <w:rFonts w:hint="eastAsia" w:ascii="Times New Roman" w:hAnsi="Times New Roman"/>
                <w:szCs w:val="21"/>
              </w:rPr>
              <w:t>尺寸允许偏差</w:t>
            </w:r>
          </w:p>
        </w:tc>
        <w:tc>
          <w:tcPr>
            <w:tcW w:w="3871" w:type="dxa"/>
          </w:tcPr>
          <w:p w14:paraId="0F6493E0">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1605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tcBorders>
              <w:left w:val="single" w:color="auto" w:sz="4" w:space="0"/>
              <w:bottom w:val="single" w:color="auto" w:sz="4" w:space="0"/>
              <w:right w:val="single" w:color="auto" w:sz="4" w:space="0"/>
            </w:tcBorders>
            <w:vAlign w:val="center"/>
          </w:tcPr>
          <w:p w14:paraId="5C17016D">
            <w:pPr>
              <w:jc w:val="center"/>
              <w:rPr>
                <w:rFonts w:ascii="Times New Roman" w:hAnsi="Times New Roman" w:eastAsia="仿宋_GB2312"/>
                <w:szCs w:val="21"/>
              </w:rPr>
            </w:pPr>
            <w:r>
              <w:rPr>
                <w:rFonts w:ascii="Times New Roman" w:hAnsi="Times New Roman" w:eastAsia="仿宋_GB2312"/>
                <w:szCs w:val="21"/>
              </w:rPr>
              <w:t>3</w:t>
            </w:r>
          </w:p>
        </w:tc>
        <w:tc>
          <w:tcPr>
            <w:tcW w:w="3878" w:type="dxa"/>
            <w:tcBorders>
              <w:left w:val="single" w:color="auto" w:sz="4" w:space="0"/>
              <w:bottom w:val="single" w:color="auto" w:sz="4" w:space="0"/>
              <w:right w:val="single" w:color="auto" w:sz="4" w:space="0"/>
            </w:tcBorders>
            <w:vAlign w:val="center"/>
          </w:tcPr>
          <w:p w14:paraId="799EA3BC">
            <w:pPr>
              <w:jc w:val="center"/>
              <w:rPr>
                <w:rFonts w:ascii="Times New Roman" w:hAnsi="Times New Roman"/>
                <w:szCs w:val="21"/>
              </w:rPr>
            </w:pPr>
            <w:r>
              <w:rPr>
                <w:rFonts w:hint="eastAsia" w:ascii="Times New Roman" w:hAnsi="Times New Roman"/>
                <w:szCs w:val="21"/>
              </w:rPr>
              <w:t>传热系数</w:t>
            </w:r>
          </w:p>
        </w:tc>
        <w:tc>
          <w:tcPr>
            <w:tcW w:w="3871" w:type="dxa"/>
            <w:tcBorders>
              <w:left w:val="single" w:color="auto" w:sz="4" w:space="0"/>
              <w:bottom w:val="single" w:color="auto" w:sz="4" w:space="0"/>
              <w:right w:val="single" w:color="auto" w:sz="4" w:space="0"/>
            </w:tcBorders>
          </w:tcPr>
          <w:p w14:paraId="501A24E2">
            <w:pPr>
              <w:spacing w:line="440" w:lineRule="exact"/>
              <w:jc w:val="center"/>
              <w:textAlignment w:val="center"/>
              <w:rPr>
                <w:rFonts w:ascii="Times New Roman" w:hAnsi="Times New Roman"/>
                <w:kern w:val="0"/>
                <w:szCs w:val="21"/>
              </w:rPr>
            </w:pPr>
            <w:r>
              <w:rPr>
                <w:rFonts w:ascii="Times New Roman" w:hAnsi="Times New Roman"/>
                <w:szCs w:val="21"/>
              </w:rPr>
              <w:t>GB</w:t>
            </w:r>
            <w:r>
              <w:rPr>
                <w:rFonts w:hint="eastAsia" w:ascii="Times New Roman" w:hAnsi="Times New Roman"/>
                <w:szCs w:val="21"/>
              </w:rPr>
              <w:t>/T 13475</w:t>
            </w:r>
            <w:r>
              <w:rPr>
                <w:rFonts w:ascii="Times New Roman" w:hAnsi="Times New Roman"/>
                <w:szCs w:val="21"/>
              </w:rPr>
              <w:t>-200</w:t>
            </w:r>
            <w:r>
              <w:rPr>
                <w:rFonts w:hint="eastAsia" w:ascii="Times New Roman" w:hAnsi="Times New Roman"/>
                <w:szCs w:val="21"/>
              </w:rPr>
              <w:t>8</w:t>
            </w:r>
          </w:p>
        </w:tc>
      </w:tr>
      <w:tr w14:paraId="04AC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F213C8">
            <w:pPr>
              <w:jc w:val="center"/>
              <w:rPr>
                <w:rFonts w:ascii="Times New Roman" w:hAnsi="Times New Roman" w:eastAsia="仿宋_GB2312"/>
                <w:szCs w:val="21"/>
              </w:rPr>
            </w:pPr>
            <w:r>
              <w:rPr>
                <w:rFonts w:ascii="Times New Roman" w:hAnsi="Times New Roman" w:eastAsia="仿宋_GB2312"/>
                <w:szCs w:val="21"/>
              </w:rPr>
              <w:t>4</w:t>
            </w:r>
          </w:p>
        </w:tc>
        <w:tc>
          <w:tcPr>
            <w:tcW w:w="3878" w:type="dxa"/>
            <w:tcBorders>
              <w:top w:val="single" w:color="auto" w:sz="4" w:space="0"/>
              <w:left w:val="single" w:color="auto" w:sz="4" w:space="0"/>
              <w:bottom w:val="single" w:color="auto" w:sz="4" w:space="0"/>
              <w:right w:val="single" w:color="auto" w:sz="4" w:space="0"/>
            </w:tcBorders>
            <w:vAlign w:val="center"/>
          </w:tcPr>
          <w:p w14:paraId="3FEDD0CC">
            <w:pPr>
              <w:jc w:val="center"/>
              <w:rPr>
                <w:rFonts w:ascii="Times New Roman" w:hAnsi="Times New Roman"/>
                <w:szCs w:val="21"/>
              </w:rPr>
            </w:pPr>
            <w:r>
              <w:rPr>
                <w:rFonts w:hint="eastAsia" w:ascii="Times New Roman" w:hAnsi="Times New Roman"/>
                <w:szCs w:val="21"/>
              </w:rPr>
              <w:t>粘结强度</w:t>
            </w:r>
          </w:p>
        </w:tc>
        <w:tc>
          <w:tcPr>
            <w:tcW w:w="3871" w:type="dxa"/>
            <w:tcBorders>
              <w:top w:val="single" w:color="auto" w:sz="4" w:space="0"/>
              <w:left w:val="single" w:color="auto" w:sz="4" w:space="0"/>
              <w:bottom w:val="single" w:color="auto" w:sz="4" w:space="0"/>
              <w:right w:val="single" w:color="auto" w:sz="4" w:space="0"/>
            </w:tcBorders>
          </w:tcPr>
          <w:p w14:paraId="61BF5853">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4436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62691C8B">
            <w:pPr>
              <w:jc w:val="center"/>
              <w:rPr>
                <w:rFonts w:ascii="Times New Roman" w:hAnsi="Times New Roman" w:eastAsia="仿宋_GB2312"/>
                <w:szCs w:val="21"/>
              </w:rPr>
            </w:pPr>
            <w:r>
              <w:rPr>
                <w:rFonts w:ascii="Times New Roman" w:hAnsi="Times New Roman" w:eastAsia="仿宋_GB2312"/>
                <w:szCs w:val="21"/>
              </w:rPr>
              <w:t>5</w:t>
            </w:r>
          </w:p>
        </w:tc>
        <w:tc>
          <w:tcPr>
            <w:tcW w:w="3878" w:type="dxa"/>
            <w:tcBorders>
              <w:top w:val="single" w:color="auto" w:sz="4" w:space="0"/>
              <w:left w:val="single" w:color="auto" w:sz="4" w:space="0"/>
              <w:bottom w:val="single" w:color="auto" w:sz="4" w:space="0"/>
              <w:right w:val="single" w:color="auto" w:sz="4" w:space="0"/>
            </w:tcBorders>
            <w:vAlign w:val="center"/>
          </w:tcPr>
          <w:p w14:paraId="7578EA38">
            <w:pPr>
              <w:jc w:val="center"/>
              <w:rPr>
                <w:rFonts w:ascii="Times New Roman" w:hAnsi="Times New Roman"/>
                <w:szCs w:val="21"/>
              </w:rPr>
            </w:pPr>
            <w:r>
              <w:rPr>
                <w:rFonts w:hint="eastAsia" w:ascii="Times New Roman" w:hAnsi="Times New Roman"/>
                <w:szCs w:val="21"/>
              </w:rPr>
              <w:t>剥离性能</w:t>
            </w:r>
          </w:p>
        </w:tc>
        <w:tc>
          <w:tcPr>
            <w:tcW w:w="3871" w:type="dxa"/>
            <w:tcBorders>
              <w:top w:val="single" w:color="auto" w:sz="4" w:space="0"/>
              <w:left w:val="single" w:color="auto" w:sz="4" w:space="0"/>
              <w:bottom w:val="single" w:color="auto" w:sz="4" w:space="0"/>
              <w:right w:val="single" w:color="auto" w:sz="4" w:space="0"/>
            </w:tcBorders>
          </w:tcPr>
          <w:p w14:paraId="3163295E">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15C7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5656EC">
            <w:pPr>
              <w:jc w:val="center"/>
              <w:rPr>
                <w:rFonts w:ascii="Times New Roman" w:hAnsi="Times New Roman" w:eastAsia="仿宋_GB2312"/>
                <w:szCs w:val="21"/>
              </w:rPr>
            </w:pPr>
            <w:r>
              <w:rPr>
                <w:rFonts w:hint="eastAsia" w:ascii="Times New Roman" w:hAnsi="Times New Roman" w:eastAsia="仿宋_GB2312"/>
                <w:szCs w:val="21"/>
              </w:rPr>
              <w:t>6</w:t>
            </w:r>
          </w:p>
        </w:tc>
        <w:tc>
          <w:tcPr>
            <w:tcW w:w="3878" w:type="dxa"/>
            <w:tcBorders>
              <w:top w:val="single" w:color="auto" w:sz="4" w:space="0"/>
              <w:left w:val="single" w:color="auto" w:sz="4" w:space="0"/>
              <w:bottom w:val="single" w:color="auto" w:sz="4" w:space="0"/>
              <w:right w:val="single" w:color="auto" w:sz="4" w:space="0"/>
            </w:tcBorders>
            <w:vAlign w:val="center"/>
          </w:tcPr>
          <w:p w14:paraId="16514732">
            <w:pPr>
              <w:jc w:val="center"/>
              <w:rPr>
                <w:rFonts w:hint="eastAsia" w:ascii="Times New Roman" w:hAnsi="Times New Roman" w:cs="宋体"/>
                <w:szCs w:val="21"/>
              </w:rPr>
            </w:pPr>
            <w:r>
              <w:rPr>
                <w:rFonts w:hint="eastAsia" w:ascii="Times New Roman" w:hAnsi="Times New Roman" w:cs="宋体"/>
                <w:szCs w:val="21"/>
              </w:rPr>
              <w:t>燃烧性能</w:t>
            </w:r>
          </w:p>
        </w:tc>
        <w:tc>
          <w:tcPr>
            <w:tcW w:w="3871" w:type="dxa"/>
            <w:tcBorders>
              <w:top w:val="single" w:color="auto" w:sz="4" w:space="0"/>
              <w:left w:val="single" w:color="auto" w:sz="4" w:space="0"/>
              <w:bottom w:val="single" w:color="auto" w:sz="4" w:space="0"/>
              <w:right w:val="single" w:color="auto" w:sz="4" w:space="0"/>
            </w:tcBorders>
          </w:tcPr>
          <w:p w14:paraId="730259F8">
            <w:pPr>
              <w:autoSpaceDE w:val="0"/>
              <w:autoSpaceDN w:val="0"/>
              <w:adjustRightInd w:val="0"/>
              <w:jc w:val="center"/>
              <w:rPr>
                <w:rFonts w:ascii="Times New Roman" w:hAnsi="Times New Roman"/>
                <w:kern w:val="0"/>
                <w:szCs w:val="21"/>
              </w:rPr>
            </w:pPr>
            <w:r>
              <w:rPr>
                <w:rFonts w:ascii="Times New Roman" w:hAnsi="Times New Roman"/>
                <w:kern w:val="0"/>
                <w:szCs w:val="21"/>
              </w:rPr>
              <w:t>GB 8624</w:t>
            </w:r>
            <w:r>
              <w:rPr>
                <w:rFonts w:hint="eastAsia" w:ascii="Times New Roman" w:hAnsi="Times New Roman"/>
                <w:color w:val="000000"/>
                <w:szCs w:val="21"/>
              </w:rPr>
              <w:t>—</w:t>
            </w:r>
            <w:r>
              <w:rPr>
                <w:rFonts w:ascii="Times New Roman" w:hAnsi="Times New Roman"/>
                <w:kern w:val="0"/>
                <w:szCs w:val="21"/>
              </w:rPr>
              <w:t>2012</w:t>
            </w:r>
          </w:p>
          <w:p w14:paraId="3C4271F6">
            <w:pPr>
              <w:adjustRightInd w:val="0"/>
              <w:jc w:val="center"/>
              <w:rPr>
                <w:rFonts w:ascii="Times New Roman" w:hAnsi="Times New Roman"/>
                <w:szCs w:val="21"/>
              </w:rPr>
            </w:pPr>
            <w:r>
              <w:rPr>
                <w:rFonts w:ascii="Times New Roman" w:hAnsi="Times New Roman"/>
                <w:szCs w:val="21"/>
              </w:rPr>
              <w:t>GB/T 5464</w:t>
            </w:r>
            <w:r>
              <w:rPr>
                <w:rFonts w:hint="eastAsia" w:ascii="Times New Roman" w:hAnsi="Times New Roman"/>
                <w:color w:val="000000"/>
                <w:szCs w:val="21"/>
              </w:rPr>
              <w:t>—</w:t>
            </w:r>
            <w:r>
              <w:rPr>
                <w:rFonts w:ascii="Times New Roman" w:hAnsi="Times New Roman"/>
                <w:szCs w:val="21"/>
              </w:rPr>
              <w:t>2010</w:t>
            </w:r>
            <w:r>
              <w:rPr>
                <w:rFonts w:ascii="Times New Roman" w:hAnsi="Times New Roman"/>
                <w:kern w:val="0"/>
                <w:szCs w:val="21"/>
                <w:vertAlign w:val="superscript"/>
              </w:rPr>
              <w:t xml:space="preserve"> </w:t>
            </w:r>
          </w:p>
          <w:p w14:paraId="5C1AAF60">
            <w:pPr>
              <w:autoSpaceDE w:val="0"/>
              <w:autoSpaceDN w:val="0"/>
              <w:adjustRightInd w:val="0"/>
              <w:jc w:val="center"/>
              <w:rPr>
                <w:rFonts w:ascii="Times New Roman" w:hAnsi="Times New Roman"/>
                <w:szCs w:val="21"/>
              </w:rPr>
            </w:pPr>
            <w:r>
              <w:rPr>
                <w:rFonts w:ascii="Times New Roman" w:hAnsi="Times New Roman"/>
                <w:szCs w:val="21"/>
              </w:rPr>
              <w:t>GB/T 14402</w:t>
            </w:r>
            <w:r>
              <w:rPr>
                <w:rFonts w:hint="eastAsia" w:ascii="Times New Roman" w:hAnsi="Times New Roman"/>
                <w:color w:val="000000"/>
                <w:szCs w:val="21"/>
              </w:rPr>
              <w:t>—</w:t>
            </w:r>
            <w:r>
              <w:rPr>
                <w:rFonts w:ascii="Times New Roman" w:hAnsi="Times New Roman"/>
                <w:szCs w:val="21"/>
              </w:rPr>
              <w:t>2007</w:t>
            </w:r>
            <w:r>
              <w:rPr>
                <w:rFonts w:ascii="Times New Roman" w:hAnsi="Times New Roman"/>
                <w:kern w:val="0"/>
                <w:szCs w:val="21"/>
                <w:vertAlign w:val="superscript"/>
              </w:rPr>
              <w:t xml:space="preserve"> </w:t>
            </w:r>
          </w:p>
          <w:p w14:paraId="06C6DAE2">
            <w:pPr>
              <w:jc w:val="center"/>
              <w:rPr>
                <w:rFonts w:hint="eastAsia" w:ascii="Times New Roman" w:hAnsi="Times New Roman" w:cs="宋体"/>
                <w:szCs w:val="21"/>
              </w:rPr>
            </w:pPr>
            <w:r>
              <w:rPr>
                <w:rFonts w:ascii="Times New Roman" w:hAnsi="Times New Roman"/>
                <w:szCs w:val="21"/>
              </w:rPr>
              <w:t>GB/T 20284</w:t>
            </w:r>
            <w:r>
              <w:rPr>
                <w:rFonts w:hint="eastAsia" w:ascii="Times New Roman" w:hAnsi="Times New Roman"/>
                <w:color w:val="000000"/>
                <w:szCs w:val="21"/>
              </w:rPr>
              <w:t>—</w:t>
            </w:r>
            <w:r>
              <w:rPr>
                <w:rFonts w:ascii="Times New Roman" w:hAnsi="Times New Roman"/>
                <w:szCs w:val="21"/>
              </w:rPr>
              <w:t>2006</w:t>
            </w:r>
          </w:p>
        </w:tc>
      </w:tr>
    </w:tbl>
    <w:p w14:paraId="13903851">
      <w:pPr>
        <w:snapToGrid w:val="0"/>
        <w:spacing w:line="440" w:lineRule="exact"/>
        <w:jc w:val="center"/>
        <w:rPr>
          <w:rFonts w:hint="eastAsia" w:ascii="Times New Roman" w:hAnsi="Times New Roman" w:eastAsia="宋体" w:cs="宋体"/>
          <w:szCs w:val="21"/>
          <w:lang w:eastAsia="zh-CN"/>
        </w:rPr>
      </w:pPr>
      <w:r>
        <w:rPr>
          <w:rFonts w:hint="eastAsia" w:ascii="Times New Roman" w:hAnsi="Times New Roman" w:cs="宋体"/>
          <w:szCs w:val="21"/>
        </w:rPr>
        <w:t xml:space="preserve">表9 </w:t>
      </w:r>
      <w:r>
        <w:rPr>
          <w:rFonts w:hint="eastAsia" w:ascii="Times New Roman" w:hAnsi="Times New Roman"/>
          <w:szCs w:val="21"/>
        </w:rPr>
        <w:t>聚异氰脲酸酯夹芯板</w:t>
      </w:r>
      <w:r>
        <w:rPr>
          <w:rFonts w:hint="eastAsia" w:ascii="Times New Roman" w:hAnsi="Times New Roman"/>
          <w:szCs w:val="21"/>
          <w:lang w:eastAsia="zh-CN"/>
        </w:rPr>
        <w:t>（</w:t>
      </w: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r>
        <w:rPr>
          <w:rFonts w:hint="eastAsia" w:ascii="Times New Roman" w:hAnsi="Times New Roman"/>
          <w:szCs w:val="21"/>
          <w:lang w:eastAsia="zh-CN"/>
        </w:rPr>
        <w:t>）</w:t>
      </w:r>
    </w:p>
    <w:tbl>
      <w:tblPr>
        <w:tblStyle w:val="7"/>
        <w:tblW w:w="8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3889"/>
        <w:gridCol w:w="3881"/>
      </w:tblGrid>
      <w:tr w14:paraId="70E9F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vAlign w:val="center"/>
          </w:tcPr>
          <w:p w14:paraId="1ECD2816">
            <w:pPr>
              <w:jc w:val="center"/>
              <w:rPr>
                <w:rFonts w:ascii="Times New Roman" w:hAnsi="Times New Roman"/>
                <w:szCs w:val="21"/>
              </w:rPr>
            </w:pPr>
            <w:r>
              <w:rPr>
                <w:rFonts w:ascii="Times New Roman" w:hAnsi="Times New Roman"/>
                <w:szCs w:val="21"/>
              </w:rPr>
              <w:t>序号</w:t>
            </w:r>
          </w:p>
        </w:tc>
        <w:tc>
          <w:tcPr>
            <w:tcW w:w="3889" w:type="dxa"/>
            <w:vAlign w:val="center"/>
          </w:tcPr>
          <w:p w14:paraId="3F87915C">
            <w:pPr>
              <w:jc w:val="center"/>
              <w:rPr>
                <w:rFonts w:ascii="Times New Roman" w:hAnsi="Times New Roman"/>
                <w:szCs w:val="21"/>
              </w:rPr>
            </w:pPr>
            <w:r>
              <w:rPr>
                <w:rFonts w:ascii="Times New Roman" w:hAnsi="Times New Roman"/>
                <w:szCs w:val="21"/>
              </w:rPr>
              <w:t>检验项目</w:t>
            </w:r>
          </w:p>
        </w:tc>
        <w:tc>
          <w:tcPr>
            <w:tcW w:w="3881" w:type="dxa"/>
            <w:vAlign w:val="center"/>
          </w:tcPr>
          <w:p w14:paraId="0D181BAA">
            <w:pPr>
              <w:jc w:val="center"/>
              <w:rPr>
                <w:rFonts w:ascii="Times New Roman" w:hAnsi="Times New Roman"/>
                <w:szCs w:val="21"/>
              </w:rPr>
            </w:pPr>
            <w:r>
              <w:rPr>
                <w:rFonts w:ascii="Times New Roman" w:hAnsi="Times New Roman"/>
                <w:szCs w:val="21"/>
              </w:rPr>
              <w:t>检验方法</w:t>
            </w:r>
          </w:p>
        </w:tc>
      </w:tr>
      <w:tr w14:paraId="707F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vAlign w:val="center"/>
          </w:tcPr>
          <w:p w14:paraId="5B6A3C5F">
            <w:pPr>
              <w:jc w:val="center"/>
              <w:rPr>
                <w:rFonts w:ascii="Times New Roman" w:hAnsi="Times New Roman" w:eastAsia="仿宋_GB2312"/>
                <w:szCs w:val="21"/>
              </w:rPr>
            </w:pPr>
            <w:r>
              <w:rPr>
                <w:rFonts w:ascii="Times New Roman" w:hAnsi="Times New Roman" w:eastAsia="仿宋_GB2312"/>
                <w:szCs w:val="21"/>
              </w:rPr>
              <w:t>1</w:t>
            </w:r>
          </w:p>
        </w:tc>
        <w:tc>
          <w:tcPr>
            <w:tcW w:w="3889" w:type="dxa"/>
            <w:vAlign w:val="center"/>
          </w:tcPr>
          <w:p w14:paraId="159AFED4">
            <w:pPr>
              <w:jc w:val="center"/>
              <w:rPr>
                <w:rFonts w:ascii="Times New Roman" w:hAnsi="Times New Roman"/>
                <w:szCs w:val="21"/>
              </w:rPr>
            </w:pPr>
            <w:r>
              <w:rPr>
                <w:rFonts w:hint="eastAsia" w:ascii="Times New Roman" w:hAnsi="Times New Roman"/>
                <w:szCs w:val="21"/>
              </w:rPr>
              <w:t>外观质量</w:t>
            </w:r>
          </w:p>
        </w:tc>
        <w:tc>
          <w:tcPr>
            <w:tcW w:w="3881" w:type="dxa"/>
          </w:tcPr>
          <w:p w14:paraId="7937E5FD">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46F1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vAlign w:val="center"/>
          </w:tcPr>
          <w:p w14:paraId="53DBE056">
            <w:pPr>
              <w:jc w:val="center"/>
              <w:rPr>
                <w:rFonts w:ascii="Times New Roman" w:hAnsi="Times New Roman" w:eastAsia="仿宋_GB2312"/>
                <w:szCs w:val="21"/>
              </w:rPr>
            </w:pPr>
            <w:r>
              <w:rPr>
                <w:rFonts w:ascii="Times New Roman" w:hAnsi="Times New Roman" w:eastAsia="仿宋_GB2312"/>
                <w:szCs w:val="21"/>
              </w:rPr>
              <w:t>2</w:t>
            </w:r>
          </w:p>
        </w:tc>
        <w:tc>
          <w:tcPr>
            <w:tcW w:w="3889" w:type="dxa"/>
            <w:vAlign w:val="center"/>
          </w:tcPr>
          <w:p w14:paraId="353A349C">
            <w:pPr>
              <w:jc w:val="center"/>
              <w:rPr>
                <w:rFonts w:ascii="Times New Roman" w:hAnsi="Times New Roman"/>
                <w:szCs w:val="21"/>
              </w:rPr>
            </w:pPr>
            <w:r>
              <w:rPr>
                <w:rFonts w:hint="eastAsia" w:ascii="Times New Roman" w:hAnsi="Times New Roman"/>
                <w:szCs w:val="21"/>
              </w:rPr>
              <w:t>尺寸允许偏差</w:t>
            </w:r>
          </w:p>
        </w:tc>
        <w:tc>
          <w:tcPr>
            <w:tcW w:w="3881" w:type="dxa"/>
          </w:tcPr>
          <w:p w14:paraId="65F6C507">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795FA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tcBorders>
              <w:left w:val="single" w:color="auto" w:sz="4" w:space="0"/>
              <w:bottom w:val="single" w:color="auto" w:sz="4" w:space="0"/>
              <w:right w:val="single" w:color="auto" w:sz="4" w:space="0"/>
            </w:tcBorders>
            <w:vAlign w:val="center"/>
          </w:tcPr>
          <w:p w14:paraId="3CE1A9B5">
            <w:pPr>
              <w:jc w:val="center"/>
              <w:rPr>
                <w:rFonts w:ascii="Times New Roman" w:hAnsi="Times New Roman" w:eastAsia="仿宋_GB2312"/>
                <w:szCs w:val="21"/>
              </w:rPr>
            </w:pPr>
            <w:r>
              <w:rPr>
                <w:rFonts w:ascii="Times New Roman" w:hAnsi="Times New Roman" w:eastAsia="仿宋_GB2312"/>
                <w:szCs w:val="21"/>
              </w:rPr>
              <w:t>3</w:t>
            </w:r>
          </w:p>
        </w:tc>
        <w:tc>
          <w:tcPr>
            <w:tcW w:w="3889" w:type="dxa"/>
            <w:tcBorders>
              <w:left w:val="single" w:color="auto" w:sz="4" w:space="0"/>
              <w:bottom w:val="single" w:color="auto" w:sz="4" w:space="0"/>
              <w:right w:val="single" w:color="auto" w:sz="4" w:space="0"/>
            </w:tcBorders>
            <w:vAlign w:val="center"/>
          </w:tcPr>
          <w:p w14:paraId="38385E12">
            <w:pPr>
              <w:jc w:val="center"/>
              <w:rPr>
                <w:rFonts w:ascii="Times New Roman" w:hAnsi="Times New Roman"/>
                <w:szCs w:val="21"/>
              </w:rPr>
            </w:pPr>
            <w:r>
              <w:rPr>
                <w:rFonts w:hint="eastAsia" w:ascii="Times New Roman" w:hAnsi="Times New Roman"/>
                <w:szCs w:val="21"/>
              </w:rPr>
              <w:t>传热系数</w:t>
            </w:r>
          </w:p>
        </w:tc>
        <w:tc>
          <w:tcPr>
            <w:tcW w:w="3881" w:type="dxa"/>
            <w:tcBorders>
              <w:left w:val="single" w:color="auto" w:sz="4" w:space="0"/>
              <w:bottom w:val="single" w:color="auto" w:sz="4" w:space="0"/>
              <w:right w:val="single" w:color="auto" w:sz="4" w:space="0"/>
            </w:tcBorders>
          </w:tcPr>
          <w:p w14:paraId="1F6824FC">
            <w:pPr>
              <w:spacing w:line="440" w:lineRule="exact"/>
              <w:jc w:val="center"/>
              <w:textAlignment w:val="center"/>
              <w:rPr>
                <w:rFonts w:ascii="Times New Roman" w:hAnsi="Times New Roman"/>
                <w:kern w:val="0"/>
                <w:szCs w:val="21"/>
              </w:rPr>
            </w:pPr>
            <w:r>
              <w:rPr>
                <w:rFonts w:ascii="Times New Roman" w:hAnsi="Times New Roman"/>
                <w:szCs w:val="21"/>
              </w:rPr>
              <w:t>GB</w:t>
            </w:r>
            <w:r>
              <w:rPr>
                <w:rFonts w:hint="eastAsia" w:ascii="Times New Roman" w:hAnsi="Times New Roman"/>
                <w:szCs w:val="21"/>
              </w:rPr>
              <w:t>/T 13475</w:t>
            </w:r>
            <w:r>
              <w:rPr>
                <w:rFonts w:ascii="Times New Roman" w:hAnsi="Times New Roman"/>
                <w:szCs w:val="21"/>
              </w:rPr>
              <w:t>-200</w:t>
            </w:r>
            <w:r>
              <w:rPr>
                <w:rFonts w:hint="eastAsia" w:ascii="Times New Roman" w:hAnsi="Times New Roman"/>
                <w:szCs w:val="21"/>
              </w:rPr>
              <w:t>8</w:t>
            </w:r>
          </w:p>
        </w:tc>
      </w:tr>
      <w:tr w14:paraId="799C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6502CD35">
            <w:pPr>
              <w:jc w:val="center"/>
              <w:rPr>
                <w:rFonts w:ascii="Times New Roman" w:hAnsi="Times New Roman" w:eastAsia="仿宋_GB2312"/>
                <w:szCs w:val="21"/>
              </w:rPr>
            </w:pPr>
            <w:r>
              <w:rPr>
                <w:rFonts w:ascii="Times New Roman" w:hAnsi="Times New Roman" w:eastAsia="仿宋_GB2312"/>
                <w:szCs w:val="21"/>
              </w:rPr>
              <w:t>4</w:t>
            </w:r>
          </w:p>
        </w:tc>
        <w:tc>
          <w:tcPr>
            <w:tcW w:w="3889" w:type="dxa"/>
            <w:tcBorders>
              <w:top w:val="single" w:color="auto" w:sz="4" w:space="0"/>
              <w:left w:val="single" w:color="auto" w:sz="4" w:space="0"/>
              <w:bottom w:val="single" w:color="auto" w:sz="4" w:space="0"/>
              <w:right w:val="single" w:color="auto" w:sz="4" w:space="0"/>
            </w:tcBorders>
            <w:vAlign w:val="center"/>
          </w:tcPr>
          <w:p w14:paraId="37875361">
            <w:pPr>
              <w:jc w:val="center"/>
              <w:rPr>
                <w:rFonts w:ascii="Times New Roman" w:hAnsi="Times New Roman"/>
                <w:szCs w:val="21"/>
              </w:rPr>
            </w:pPr>
            <w:r>
              <w:rPr>
                <w:rFonts w:hint="eastAsia" w:ascii="Times New Roman" w:hAnsi="Times New Roman"/>
                <w:szCs w:val="21"/>
              </w:rPr>
              <w:t>粘结强度</w:t>
            </w:r>
          </w:p>
        </w:tc>
        <w:tc>
          <w:tcPr>
            <w:tcW w:w="3881" w:type="dxa"/>
            <w:tcBorders>
              <w:top w:val="single" w:color="auto" w:sz="4" w:space="0"/>
              <w:left w:val="single" w:color="auto" w:sz="4" w:space="0"/>
              <w:bottom w:val="single" w:color="auto" w:sz="4" w:space="0"/>
              <w:right w:val="single" w:color="auto" w:sz="4" w:space="0"/>
            </w:tcBorders>
          </w:tcPr>
          <w:p w14:paraId="72531D69">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6B82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9542D90">
            <w:pPr>
              <w:jc w:val="center"/>
              <w:rPr>
                <w:rFonts w:ascii="Times New Roman" w:hAnsi="Times New Roman" w:eastAsia="仿宋_GB2312"/>
                <w:szCs w:val="21"/>
              </w:rPr>
            </w:pPr>
            <w:r>
              <w:rPr>
                <w:rFonts w:ascii="Times New Roman" w:hAnsi="Times New Roman" w:eastAsia="仿宋_GB2312"/>
                <w:szCs w:val="21"/>
              </w:rPr>
              <w:t>5</w:t>
            </w:r>
          </w:p>
        </w:tc>
        <w:tc>
          <w:tcPr>
            <w:tcW w:w="3889" w:type="dxa"/>
            <w:tcBorders>
              <w:top w:val="single" w:color="auto" w:sz="4" w:space="0"/>
              <w:left w:val="single" w:color="auto" w:sz="4" w:space="0"/>
              <w:bottom w:val="single" w:color="auto" w:sz="4" w:space="0"/>
              <w:right w:val="single" w:color="auto" w:sz="4" w:space="0"/>
            </w:tcBorders>
            <w:vAlign w:val="center"/>
          </w:tcPr>
          <w:p w14:paraId="2D64F037">
            <w:pPr>
              <w:jc w:val="center"/>
              <w:rPr>
                <w:rFonts w:ascii="Times New Roman" w:hAnsi="Times New Roman"/>
                <w:szCs w:val="21"/>
              </w:rPr>
            </w:pPr>
            <w:r>
              <w:rPr>
                <w:rFonts w:hint="eastAsia" w:ascii="Times New Roman" w:hAnsi="Times New Roman"/>
                <w:szCs w:val="21"/>
              </w:rPr>
              <w:t>剥离性能</w:t>
            </w:r>
          </w:p>
        </w:tc>
        <w:tc>
          <w:tcPr>
            <w:tcW w:w="3881" w:type="dxa"/>
            <w:tcBorders>
              <w:top w:val="single" w:color="auto" w:sz="4" w:space="0"/>
              <w:left w:val="single" w:color="auto" w:sz="4" w:space="0"/>
              <w:bottom w:val="single" w:color="auto" w:sz="4" w:space="0"/>
              <w:right w:val="single" w:color="auto" w:sz="4" w:space="0"/>
            </w:tcBorders>
          </w:tcPr>
          <w:p w14:paraId="48D34173">
            <w:pPr>
              <w:spacing w:line="440" w:lineRule="exact"/>
              <w:jc w:val="center"/>
              <w:textAlignment w:val="center"/>
              <w:rPr>
                <w:rFonts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/T 23932</w:t>
            </w:r>
            <w:r>
              <w:rPr>
                <w:rFonts w:ascii="Times New Roman" w:hAnsi="Times New Roman"/>
                <w:kern w:val="0"/>
                <w:szCs w:val="21"/>
              </w:rPr>
              <w:t>-20</w:t>
            </w:r>
            <w:r>
              <w:rPr>
                <w:rFonts w:hint="eastAsia" w:ascii="Times New Roman" w:hAnsi="Times New Roman"/>
                <w:kern w:val="0"/>
                <w:szCs w:val="21"/>
              </w:rPr>
              <w:t>25</w:t>
            </w:r>
            <w:r>
              <w:rPr>
                <w:rFonts w:ascii="Times New Roman" w:hAnsi="Times New Roman"/>
                <w:kern w:val="0"/>
                <w:szCs w:val="21"/>
              </w:rPr>
              <w:t xml:space="preserve"> </w:t>
            </w:r>
          </w:p>
        </w:tc>
      </w:tr>
      <w:tr w14:paraId="31FD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FB4ECF4">
            <w:pPr>
              <w:jc w:val="center"/>
              <w:rPr>
                <w:rFonts w:ascii="Times New Roman" w:hAnsi="Times New Roman" w:eastAsia="仿宋_GB2312"/>
                <w:szCs w:val="21"/>
              </w:rPr>
            </w:pPr>
            <w:r>
              <w:rPr>
                <w:rFonts w:hint="eastAsia" w:ascii="Times New Roman" w:hAnsi="Times New Roman" w:eastAsia="仿宋_GB2312"/>
                <w:szCs w:val="21"/>
              </w:rPr>
              <w:t>6</w:t>
            </w:r>
          </w:p>
        </w:tc>
        <w:tc>
          <w:tcPr>
            <w:tcW w:w="3889" w:type="dxa"/>
            <w:tcBorders>
              <w:top w:val="single" w:color="auto" w:sz="4" w:space="0"/>
              <w:left w:val="single" w:color="auto" w:sz="4" w:space="0"/>
              <w:bottom w:val="single" w:color="auto" w:sz="4" w:space="0"/>
              <w:right w:val="single" w:color="auto" w:sz="4" w:space="0"/>
            </w:tcBorders>
            <w:vAlign w:val="center"/>
          </w:tcPr>
          <w:p w14:paraId="2AF30836">
            <w:pPr>
              <w:jc w:val="center"/>
              <w:rPr>
                <w:rFonts w:hint="eastAsia" w:ascii="Times New Roman" w:hAnsi="Times New Roman" w:cs="宋体"/>
                <w:szCs w:val="21"/>
              </w:rPr>
            </w:pPr>
            <w:r>
              <w:rPr>
                <w:rFonts w:hint="eastAsia" w:ascii="Times New Roman" w:hAnsi="Times New Roman" w:cs="宋体"/>
                <w:szCs w:val="21"/>
              </w:rPr>
              <w:t>燃烧性能</w:t>
            </w:r>
          </w:p>
        </w:tc>
        <w:tc>
          <w:tcPr>
            <w:tcW w:w="3881" w:type="dxa"/>
            <w:tcBorders>
              <w:top w:val="single" w:color="auto" w:sz="4" w:space="0"/>
              <w:left w:val="single" w:color="auto" w:sz="4" w:space="0"/>
              <w:bottom w:val="single" w:color="auto" w:sz="4" w:space="0"/>
              <w:right w:val="single" w:color="auto" w:sz="4" w:space="0"/>
            </w:tcBorders>
          </w:tcPr>
          <w:p w14:paraId="27CC769F">
            <w:pPr>
              <w:snapToGrid w:val="0"/>
              <w:spacing w:line="300" w:lineRule="exact"/>
              <w:jc w:val="center"/>
              <w:rPr>
                <w:rFonts w:ascii="Times New Roman" w:hAnsi="Times New Roman"/>
                <w:szCs w:val="21"/>
                <w:lang w:val="de-DE"/>
              </w:rPr>
            </w:pPr>
            <w:r>
              <w:rPr>
                <w:rFonts w:ascii="Times New Roman" w:hAnsi="Times New Roman"/>
                <w:szCs w:val="21"/>
                <w:lang w:val="de-DE"/>
              </w:rPr>
              <w:t>GB 8624—2012</w:t>
            </w:r>
          </w:p>
          <w:p w14:paraId="69EF8215">
            <w:pPr>
              <w:snapToGrid w:val="0"/>
              <w:spacing w:line="300" w:lineRule="exact"/>
              <w:jc w:val="center"/>
              <w:rPr>
                <w:rFonts w:ascii="Times New Roman" w:hAnsi="Times New Roman"/>
                <w:szCs w:val="21"/>
                <w:lang w:val="de-DE"/>
              </w:rPr>
            </w:pPr>
            <w:r>
              <w:rPr>
                <w:rFonts w:ascii="Times New Roman" w:hAnsi="Times New Roman"/>
                <w:szCs w:val="21"/>
                <w:lang w:val="de-DE"/>
              </w:rPr>
              <w:t>GB/T 20284—2006</w:t>
            </w:r>
          </w:p>
          <w:p w14:paraId="245E550B">
            <w:pPr>
              <w:snapToGrid w:val="0"/>
              <w:spacing w:line="300" w:lineRule="exact"/>
              <w:jc w:val="center"/>
              <w:rPr>
                <w:rFonts w:ascii="Times New Roman" w:hAnsi="Times New Roman"/>
                <w:szCs w:val="21"/>
                <w:lang w:val="de-DE"/>
              </w:rPr>
            </w:pPr>
            <w:r>
              <w:rPr>
                <w:rFonts w:ascii="Times New Roman" w:hAnsi="Times New Roman"/>
                <w:szCs w:val="21"/>
                <w:lang w:val="de-DE"/>
              </w:rPr>
              <w:t>GB/T 8626—2007</w:t>
            </w:r>
          </w:p>
          <w:p w14:paraId="51F152AC">
            <w:pPr>
              <w:jc w:val="center"/>
              <w:rPr>
                <w:rFonts w:hint="eastAsia" w:ascii="Times New Roman" w:hAnsi="Times New Roman" w:cs="宋体"/>
                <w:szCs w:val="21"/>
              </w:rPr>
            </w:pPr>
            <w:r>
              <w:rPr>
                <w:rFonts w:ascii="Times New Roman" w:hAnsi="Times New Roman"/>
                <w:szCs w:val="21"/>
              </w:rPr>
              <w:t>GB/T 2406.2—2009</w:t>
            </w:r>
          </w:p>
        </w:tc>
      </w:tr>
    </w:tbl>
    <w:p w14:paraId="740A6EB6">
      <w:pPr>
        <w:adjustRightInd w:val="0"/>
        <w:snapToGrid w:val="0"/>
        <w:spacing w:line="440" w:lineRule="exact"/>
        <w:ind w:firstLine="420" w:firstLineChars="200"/>
        <w:rPr>
          <w:rFonts w:ascii="Times New Roman" w:hAnsi="Times New Roman"/>
          <w:szCs w:val="21"/>
        </w:rPr>
      </w:pPr>
      <w:r>
        <w:rPr>
          <w:rFonts w:hint="eastAsia" w:ascii="Times New Roman" w:hAnsi="Times New Roman"/>
          <w:szCs w:val="21"/>
        </w:rPr>
        <w:t>执行企业标准、团体标准、地方标准的产品，检验项目参照上述内容执行。</w:t>
      </w:r>
    </w:p>
    <w:p w14:paraId="4F4638F2">
      <w:pPr>
        <w:snapToGrid w:val="0"/>
        <w:spacing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63A6E203">
      <w:pPr>
        <w:spacing w:line="440" w:lineRule="exact"/>
        <w:rPr>
          <w:rFonts w:ascii="Times New Roman" w:hAnsi="Times New Roman" w:eastAsia="黑体"/>
          <w:szCs w:val="21"/>
        </w:rPr>
      </w:pPr>
      <w:r>
        <w:rPr>
          <w:rFonts w:ascii="Times New Roman" w:hAnsi="Times New Roman" w:eastAsia="黑体"/>
          <w:szCs w:val="21"/>
        </w:rPr>
        <w:t>3 判定规则</w:t>
      </w:r>
    </w:p>
    <w:p w14:paraId="6D1056AC">
      <w:pPr>
        <w:snapToGrid w:val="0"/>
        <w:spacing w:line="440" w:lineRule="exact"/>
        <w:rPr>
          <w:rFonts w:ascii="Times New Roman" w:hAnsi="Times New Roman"/>
          <w:szCs w:val="21"/>
        </w:rPr>
      </w:pPr>
      <w:r>
        <w:rPr>
          <w:rFonts w:ascii="Times New Roman" w:hAnsi="Times New Roman"/>
          <w:szCs w:val="21"/>
        </w:rPr>
        <w:t>3.1依据标准</w:t>
      </w:r>
    </w:p>
    <w:p w14:paraId="77830DAA">
      <w:pPr>
        <w:snapToGrid w:val="0"/>
        <w:spacing w:line="440" w:lineRule="exact"/>
        <w:ind w:firstLine="420" w:firstLineChars="200"/>
        <w:rPr>
          <w:rFonts w:ascii="Times New Roman" w:hAnsi="Times New Roman"/>
          <w:szCs w:val="21"/>
        </w:rPr>
      </w:pPr>
      <w:r>
        <w:rPr>
          <w:rFonts w:hint="eastAsia" w:ascii="Times New Roman" w:hAnsi="Times New Roman"/>
          <w:szCs w:val="21"/>
        </w:rPr>
        <w:t>GB/T 23932-2009建筑用金属面绝热夹芯板</w:t>
      </w:r>
    </w:p>
    <w:p w14:paraId="25B875C7">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GB/T 23932-2025建筑用金属面绝热夹芯板</w:t>
      </w:r>
    </w:p>
    <w:p w14:paraId="3AB33AB3">
      <w:pPr>
        <w:snapToGrid w:val="0"/>
        <w:spacing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14:paraId="5F9C0AB6">
      <w:pPr>
        <w:snapToGrid w:val="0"/>
        <w:spacing w:line="440" w:lineRule="exact"/>
        <w:rPr>
          <w:rFonts w:ascii="Times New Roman" w:hAnsi="Times New Roman"/>
          <w:color w:val="000000"/>
          <w:szCs w:val="21"/>
        </w:rPr>
      </w:pPr>
      <w:r>
        <w:rPr>
          <w:rFonts w:hint="eastAsia" w:ascii="Times New Roman" w:hAnsi="Times New Roman"/>
          <w:color w:val="000000"/>
          <w:szCs w:val="21"/>
        </w:rPr>
        <w:t>3.2判定原则</w:t>
      </w:r>
    </w:p>
    <w:p w14:paraId="61312527">
      <w:pPr>
        <w:snapToGrid w:val="0"/>
        <w:spacing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w:t>
      </w:r>
      <w:r>
        <w:rPr>
          <w:rFonts w:hint="eastAsia" w:ascii="Times New Roman" w:hAnsi="Times New Roman"/>
          <w:szCs w:val="21"/>
        </w:rPr>
        <w:t>所检项目未发现不</w:t>
      </w:r>
      <w:r>
        <w:rPr>
          <w:rFonts w:ascii="Times New Roman" w:hAnsi="Times New Roman"/>
          <w:szCs w:val="21"/>
        </w:rPr>
        <w:t>合格；检验项目中任一项或一项以上不合格，判定为被抽查产品不合格。</w:t>
      </w:r>
    </w:p>
    <w:p w14:paraId="356B25DB">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6A98107B">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66BD3B4A">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04986259">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24DE4580">
      <w:pPr>
        <w:snapToGrid w:val="0"/>
        <w:spacing w:line="440" w:lineRule="exact"/>
        <w:ind w:firstLine="417" w:firstLineChars="199"/>
        <w:rPr>
          <w:rFonts w:ascii="Times New Roman" w:hAnsi="Times New Roman"/>
          <w:color w:val="FF0000"/>
          <w:szCs w:val="21"/>
        </w:rPr>
      </w:pPr>
      <w:r>
        <w:rPr>
          <w:rFonts w:ascii="Times New Roman" w:hAnsi="Times New Roman"/>
          <w:szCs w:val="21"/>
        </w:rPr>
        <w:t>若被检产品明示的质量要求缺少本细则中检验项目依据的推荐性标准要求时，该项目不参与判定。</w:t>
      </w:r>
    </w:p>
    <w:bookmarkEnd w:id="0"/>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4"/>
      <w:framePr w:wrap="around" w:vAnchor="text" w:hAnchor="margin" w:xAlign="center" w:y="1"/>
      <w:rPr>
        <w:rStyle w:val="10"/>
      </w:rPr>
    </w:pPr>
    <w:r>
      <w:fldChar w:fldCharType="begin"/>
    </w:r>
    <w:r>
      <w:rPr>
        <w:rStyle w:val="10"/>
      </w:rPr>
      <w:instrText xml:space="preserve">PAGE  </w:instrText>
    </w:r>
    <w:r>
      <w:fldChar w:fldCharType="end"/>
    </w:r>
  </w:p>
  <w:p w14:paraId="2549F7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NmVlYTBlZTAwM2YyMGZkYzQzNzBhMjA3ZjVhY2UifQ=="/>
  </w:docVars>
  <w:rsids>
    <w:rsidRoot w:val="00CE7A3C"/>
    <w:rsid w:val="000858BC"/>
    <w:rsid w:val="0010572A"/>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92940"/>
    <w:rsid w:val="005B6632"/>
    <w:rsid w:val="005E78DD"/>
    <w:rsid w:val="006167E6"/>
    <w:rsid w:val="00637808"/>
    <w:rsid w:val="0064433D"/>
    <w:rsid w:val="00651845"/>
    <w:rsid w:val="00693892"/>
    <w:rsid w:val="006A59B8"/>
    <w:rsid w:val="006A5B78"/>
    <w:rsid w:val="006A759B"/>
    <w:rsid w:val="006B626B"/>
    <w:rsid w:val="006D083D"/>
    <w:rsid w:val="006E1E6E"/>
    <w:rsid w:val="00727D45"/>
    <w:rsid w:val="00732B06"/>
    <w:rsid w:val="00772FF3"/>
    <w:rsid w:val="00784947"/>
    <w:rsid w:val="00784ECC"/>
    <w:rsid w:val="0079079B"/>
    <w:rsid w:val="007923F2"/>
    <w:rsid w:val="007A264F"/>
    <w:rsid w:val="007C4DE5"/>
    <w:rsid w:val="0082105A"/>
    <w:rsid w:val="00851B1A"/>
    <w:rsid w:val="008B3940"/>
    <w:rsid w:val="008B7736"/>
    <w:rsid w:val="008D234F"/>
    <w:rsid w:val="008E2605"/>
    <w:rsid w:val="0094651A"/>
    <w:rsid w:val="0097035E"/>
    <w:rsid w:val="00996C5D"/>
    <w:rsid w:val="009D136D"/>
    <w:rsid w:val="009E3134"/>
    <w:rsid w:val="009E4C46"/>
    <w:rsid w:val="00A13C55"/>
    <w:rsid w:val="00A56F68"/>
    <w:rsid w:val="00A63F91"/>
    <w:rsid w:val="00A70A2F"/>
    <w:rsid w:val="00A72102"/>
    <w:rsid w:val="00A86C22"/>
    <w:rsid w:val="00A91D04"/>
    <w:rsid w:val="00AA1185"/>
    <w:rsid w:val="00AB3B00"/>
    <w:rsid w:val="00AB5621"/>
    <w:rsid w:val="00AC4C6B"/>
    <w:rsid w:val="00AC5B64"/>
    <w:rsid w:val="00AD3EBB"/>
    <w:rsid w:val="00AE7467"/>
    <w:rsid w:val="00B01243"/>
    <w:rsid w:val="00B5765C"/>
    <w:rsid w:val="00B6129D"/>
    <w:rsid w:val="00B72AC6"/>
    <w:rsid w:val="00B84BB3"/>
    <w:rsid w:val="00BA2BCF"/>
    <w:rsid w:val="00BB473C"/>
    <w:rsid w:val="00BB7016"/>
    <w:rsid w:val="00BC2359"/>
    <w:rsid w:val="00BF5F8B"/>
    <w:rsid w:val="00C124F2"/>
    <w:rsid w:val="00C2272B"/>
    <w:rsid w:val="00C367D4"/>
    <w:rsid w:val="00C765EA"/>
    <w:rsid w:val="00C93A5D"/>
    <w:rsid w:val="00C959A2"/>
    <w:rsid w:val="00CB4CFA"/>
    <w:rsid w:val="00CC3433"/>
    <w:rsid w:val="00CD0567"/>
    <w:rsid w:val="00CD2118"/>
    <w:rsid w:val="00CE5417"/>
    <w:rsid w:val="00CE7A3C"/>
    <w:rsid w:val="00D07349"/>
    <w:rsid w:val="00D11AB1"/>
    <w:rsid w:val="00D5195C"/>
    <w:rsid w:val="00D55092"/>
    <w:rsid w:val="00D860AC"/>
    <w:rsid w:val="00D96725"/>
    <w:rsid w:val="00DA2AEF"/>
    <w:rsid w:val="00DB4433"/>
    <w:rsid w:val="00DE27E4"/>
    <w:rsid w:val="00E26B56"/>
    <w:rsid w:val="00E326FB"/>
    <w:rsid w:val="00E771BA"/>
    <w:rsid w:val="00E77FA3"/>
    <w:rsid w:val="00E81CDA"/>
    <w:rsid w:val="00EA21D1"/>
    <w:rsid w:val="00EC602B"/>
    <w:rsid w:val="00ED0F75"/>
    <w:rsid w:val="00EE291E"/>
    <w:rsid w:val="00EE3494"/>
    <w:rsid w:val="00EE6B14"/>
    <w:rsid w:val="00F1617D"/>
    <w:rsid w:val="00F343CE"/>
    <w:rsid w:val="00F35FF2"/>
    <w:rsid w:val="00F806BC"/>
    <w:rsid w:val="00FA474F"/>
    <w:rsid w:val="00FC4998"/>
    <w:rsid w:val="00FC626B"/>
    <w:rsid w:val="00FD5903"/>
    <w:rsid w:val="00FF5674"/>
    <w:rsid w:val="00FF733A"/>
    <w:rsid w:val="09BF5B62"/>
    <w:rsid w:val="0A7C6F3F"/>
    <w:rsid w:val="0C7524DA"/>
    <w:rsid w:val="14BC550F"/>
    <w:rsid w:val="150243CF"/>
    <w:rsid w:val="183D15CD"/>
    <w:rsid w:val="1A5F2FF9"/>
    <w:rsid w:val="201C7BDE"/>
    <w:rsid w:val="22C439A8"/>
    <w:rsid w:val="22F83FEB"/>
    <w:rsid w:val="232259B1"/>
    <w:rsid w:val="25F63A90"/>
    <w:rsid w:val="28B226E6"/>
    <w:rsid w:val="2EBD4E5E"/>
    <w:rsid w:val="32002EBC"/>
    <w:rsid w:val="33024A12"/>
    <w:rsid w:val="33935754"/>
    <w:rsid w:val="3B6F64AD"/>
    <w:rsid w:val="3EB500A0"/>
    <w:rsid w:val="4166035D"/>
    <w:rsid w:val="42910561"/>
    <w:rsid w:val="438E1DC6"/>
    <w:rsid w:val="45C269AF"/>
    <w:rsid w:val="46EC695D"/>
    <w:rsid w:val="48F1624C"/>
    <w:rsid w:val="495F0FDE"/>
    <w:rsid w:val="4A123DBF"/>
    <w:rsid w:val="4F4677F4"/>
    <w:rsid w:val="50CE37D0"/>
    <w:rsid w:val="51D41E84"/>
    <w:rsid w:val="54AD4386"/>
    <w:rsid w:val="55047A51"/>
    <w:rsid w:val="575368DE"/>
    <w:rsid w:val="596C142A"/>
    <w:rsid w:val="5B9B2A5D"/>
    <w:rsid w:val="5BA54263"/>
    <w:rsid w:val="5CBC1299"/>
    <w:rsid w:val="61700C15"/>
    <w:rsid w:val="66567E48"/>
    <w:rsid w:val="67C52C48"/>
    <w:rsid w:val="69194A71"/>
    <w:rsid w:val="6AF21B11"/>
    <w:rsid w:val="6AFE1987"/>
    <w:rsid w:val="6E7039B0"/>
    <w:rsid w:val="6FF173C5"/>
    <w:rsid w:val="70CC398E"/>
    <w:rsid w:val="74604B19"/>
    <w:rsid w:val="762C1E92"/>
    <w:rsid w:val="784F12EE"/>
    <w:rsid w:val="7B710DFB"/>
    <w:rsid w:val="7C8F68E3"/>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1945</Words>
  <Characters>3131</Characters>
  <Lines>31</Lines>
  <Paragraphs>8</Paragraphs>
  <TotalTime>0</TotalTime>
  <ScaleCrop>false</ScaleCrop>
  <LinksUpToDate>false</LinksUpToDate>
  <CharactersWithSpaces>3268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2026-02-27T07:23:00Z</dcterms:created>
  <dc:creator>李楠</dc:creator>
  <cp:lastModifiedBy>阳</cp:lastModifiedBy>
  <cp:lastPrinted>2020-03-09T12:05:00Z</cp:lastPrinted>
  <dcterms:modified xsi:type="dcterms:W3CDTF">2026-03-30T08:18:41Z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